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2D8DC443"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3F495F">
        <w:rPr>
          <w:rFonts w:eastAsia="MS Mincho" w:cs="Arial"/>
          <w:b/>
          <w:bCs/>
          <w:sz w:val="24"/>
          <w:szCs w:val="24"/>
          <w:lang w:val="en-US" w:eastAsia="en-US"/>
        </w:rPr>
        <w:t>7</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62551" w:rsidRPr="00C62551">
        <w:rPr>
          <w:rFonts w:eastAsia="Malgun Gothic" w:cs="Arial"/>
          <w:b/>
          <w:bCs/>
          <w:sz w:val="24"/>
          <w:szCs w:val="24"/>
          <w:lang w:val="en-US"/>
        </w:rPr>
        <w:t>R4-2520963</w:t>
      </w:r>
      <w:r w:rsidR="00C62551" w:rsidRPr="00C62551" w:rsidDel="00C62551">
        <w:rPr>
          <w:rFonts w:eastAsia="Malgun Gothic" w:cs="Arial"/>
          <w:b/>
          <w:bCs/>
          <w:sz w:val="24"/>
          <w:szCs w:val="24"/>
          <w:lang w:val="en-US"/>
        </w:rPr>
        <w:t xml:space="preserve"> </w:t>
      </w:r>
    </w:p>
    <w:p w14:paraId="44843894" w14:textId="4DD550AE" w:rsidR="00B56DD8" w:rsidRPr="009F3CCF" w:rsidRDefault="003F495F" w:rsidP="009F3CC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Dallas</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USA</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17</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proofErr w:type="gramStart"/>
      <w:r>
        <w:rPr>
          <w:rFonts w:eastAsia="MS Mincho" w:cs="Arial"/>
          <w:b/>
          <w:bCs/>
          <w:sz w:val="24"/>
          <w:szCs w:val="24"/>
          <w:lang w:val="en-US" w:eastAsia="en-US"/>
        </w:rPr>
        <w:t>21</w:t>
      </w:r>
      <w:r w:rsidR="002E3B56" w:rsidRPr="00D827EB">
        <w:rPr>
          <w:rFonts w:eastAsia="MS Mincho" w:cs="Arial"/>
          <w:b/>
          <w:bCs/>
          <w:sz w:val="24"/>
          <w:szCs w:val="24"/>
          <w:vertAlign w:val="superscript"/>
          <w:lang w:val="en-US" w:eastAsia="en-US"/>
        </w:rPr>
        <w:t>th</w:t>
      </w:r>
      <w:proofErr w:type="gramEnd"/>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Nov</w:t>
      </w:r>
      <w:r w:rsidR="00286379" w:rsidRPr="009F3CCF">
        <w:rPr>
          <w:rFonts w:eastAsia="MS Mincho" w:cs="Arial"/>
          <w:b/>
          <w:bCs/>
          <w:sz w:val="24"/>
          <w:szCs w:val="24"/>
          <w:lang w:val="en-US" w:eastAsia="en-US"/>
        </w:rPr>
        <w:t>, 2025</w:t>
      </w:r>
    </w:p>
    <w:bookmarkEnd w:id="0"/>
    <w:p w14:paraId="1F7B5DF5" w14:textId="3A2B055D"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8610A4">
        <w:rPr>
          <w:rFonts w:eastAsia="MS Mincho" w:cs="Arial"/>
          <w:b/>
          <w:bCs/>
          <w:sz w:val="24"/>
          <w:szCs w:val="24"/>
          <w:lang w:val="en-US" w:eastAsia="en-US"/>
        </w:rPr>
        <w:t>8.2.1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EAE76C2"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8610A4">
        <w:rPr>
          <w:rFonts w:eastAsia="MS Mincho" w:cs="Arial"/>
          <w:b/>
          <w:bCs/>
          <w:sz w:val="24"/>
          <w:szCs w:val="24"/>
          <w:lang w:val="en-US" w:eastAsia="en-US"/>
        </w:rPr>
        <w:t>PA model</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5ADEED2B" w:rsidR="00726FF0" w:rsidRPr="002C174D" w:rsidRDefault="009F1BB4" w:rsidP="00807FF1">
      <w:pPr>
        <w:pStyle w:val="3GPPNormalText"/>
        <w:rPr>
          <w:rFonts w:asciiTheme="minorHAnsi" w:eastAsia="新細明體" w:hAnsiTheme="minorHAnsi" w:cstheme="minorHAnsi"/>
          <w:sz w:val="20"/>
          <w:szCs w:val="20"/>
          <w:lang w:val="en-GB" w:eastAsia="zh-TW"/>
        </w:rPr>
      </w:pPr>
      <w:bookmarkStart w:id="3" w:name="OLE_LINK13"/>
      <w:bookmarkStart w:id="4" w:name="OLE_LINK3"/>
      <w:r w:rsidRPr="002C174D">
        <w:rPr>
          <w:rFonts w:asciiTheme="minorHAnsi" w:eastAsia="新細明體" w:hAnsiTheme="minorHAnsi" w:cstheme="minorHAnsi"/>
          <w:sz w:val="20"/>
          <w:szCs w:val="20"/>
          <w:lang w:val="en-GB" w:eastAsia="zh-TW"/>
        </w:rPr>
        <w:t>Following the 6G SI [1] approved in RAN#108, the first 6G discussion start</w:t>
      </w:r>
      <w:r w:rsidR="00213729" w:rsidRPr="002C174D">
        <w:rPr>
          <w:rFonts w:asciiTheme="minorHAnsi" w:eastAsia="新細明體" w:hAnsiTheme="minorHAnsi" w:cstheme="minorHAnsi"/>
          <w:sz w:val="20"/>
          <w:szCs w:val="20"/>
          <w:lang w:val="en-GB" w:eastAsia="zh-TW"/>
        </w:rPr>
        <w:t>ed</w:t>
      </w:r>
      <w:r w:rsidRPr="002C174D">
        <w:rPr>
          <w:rFonts w:asciiTheme="minorHAnsi" w:eastAsia="新細明體" w:hAnsiTheme="minorHAnsi" w:cstheme="minorHAnsi"/>
          <w:sz w:val="20"/>
          <w:szCs w:val="20"/>
          <w:lang w:val="en-GB" w:eastAsia="zh-TW"/>
        </w:rPr>
        <w:t xml:space="preserve"> from RAN4</w:t>
      </w:r>
      <w:r w:rsidR="00213729" w:rsidRPr="002C174D">
        <w:rPr>
          <w:rFonts w:asciiTheme="minorHAnsi" w:eastAsia="新細明體" w:hAnsiTheme="minorHAnsi" w:cstheme="minorHAnsi"/>
          <w:sz w:val="20"/>
          <w:szCs w:val="20"/>
          <w:lang w:val="en-GB" w:eastAsia="zh-TW"/>
        </w:rPr>
        <w:t>#116bis</w:t>
      </w:r>
      <w:r w:rsidRPr="002C174D">
        <w:rPr>
          <w:rFonts w:asciiTheme="minorHAnsi" w:eastAsia="新細明體" w:hAnsiTheme="minorHAnsi" w:cstheme="minorHAnsi"/>
          <w:sz w:val="20"/>
          <w:szCs w:val="20"/>
          <w:lang w:val="en-GB" w:eastAsia="zh-TW"/>
        </w:rPr>
        <w:t xml:space="preserve"> meeting</w:t>
      </w:r>
      <w:r w:rsidR="00213729" w:rsidRPr="002C174D">
        <w:rPr>
          <w:rFonts w:asciiTheme="minorHAnsi" w:eastAsia="新細明體" w:hAnsiTheme="minorHAnsi" w:cstheme="minorHAnsi"/>
          <w:sz w:val="20"/>
          <w:szCs w:val="20"/>
          <w:lang w:val="en-GB" w:eastAsia="zh-TW"/>
        </w:rPr>
        <w:t xml:space="preserve">. During </w:t>
      </w:r>
      <w:r w:rsidR="00213729" w:rsidRPr="002C174D">
        <w:rPr>
          <w:rFonts w:asciiTheme="minorHAnsi" w:eastAsia="新細明體" w:hAnsiTheme="minorHAnsi" w:cstheme="minorHAnsi"/>
          <w:sz w:val="20"/>
          <w:szCs w:val="20"/>
          <w:lang w:eastAsia="zh-TW"/>
        </w:rPr>
        <w:t>RAN4#116bis</w:t>
      </w:r>
      <w:r w:rsidR="00213729" w:rsidRPr="002C174D">
        <w:rPr>
          <w:rFonts w:asciiTheme="minorHAnsi" w:eastAsia="新細明體" w:hAnsiTheme="minorHAnsi" w:cstheme="minorHAnsi"/>
          <w:sz w:val="20"/>
          <w:szCs w:val="20"/>
          <w:lang w:val="en-GB" w:eastAsia="zh-TW"/>
        </w:rPr>
        <w:t>, a WF for 6GR system parameter [2] was agreed, classifying topics and directions for further study</w:t>
      </w:r>
      <w:r w:rsidRPr="002C174D">
        <w:rPr>
          <w:rFonts w:asciiTheme="minorHAnsi" w:eastAsia="新細明體" w:hAnsiTheme="minorHAnsi" w:cstheme="minorHAnsi"/>
          <w:sz w:val="20"/>
          <w:szCs w:val="20"/>
          <w:lang w:val="en-GB" w:eastAsia="zh-TW"/>
        </w:rPr>
        <w:t xml:space="preserve">. In this paper, we </w:t>
      </w:r>
      <w:r w:rsidR="000623C8" w:rsidRPr="002C174D">
        <w:rPr>
          <w:rFonts w:asciiTheme="minorHAnsi" w:eastAsia="新細明體" w:hAnsiTheme="minorHAnsi" w:cstheme="minorHAnsi"/>
          <w:sz w:val="20"/>
          <w:szCs w:val="20"/>
          <w:lang w:val="en-GB" w:eastAsia="zh-TW"/>
        </w:rPr>
        <w:t>provide our view</w:t>
      </w:r>
      <w:r w:rsidR="004512F2" w:rsidRPr="002C174D">
        <w:rPr>
          <w:rFonts w:asciiTheme="minorHAnsi" w:eastAsia="新細明體" w:hAnsiTheme="minorHAnsi" w:cstheme="minorHAnsi"/>
          <w:sz w:val="20"/>
          <w:szCs w:val="20"/>
          <w:lang w:val="en-GB" w:eastAsia="zh-TW"/>
        </w:rPr>
        <w:t>s</w:t>
      </w:r>
      <w:r w:rsidR="000623C8" w:rsidRPr="002C174D">
        <w:rPr>
          <w:rFonts w:asciiTheme="minorHAnsi" w:eastAsia="新細明體" w:hAnsiTheme="minorHAnsi" w:cstheme="minorHAnsi"/>
          <w:sz w:val="20"/>
          <w:szCs w:val="20"/>
          <w:lang w:val="en-GB" w:eastAsia="zh-TW"/>
        </w:rPr>
        <w:t xml:space="preserve"> </w:t>
      </w:r>
      <w:r w:rsidR="008610A4" w:rsidRPr="002C174D">
        <w:rPr>
          <w:rFonts w:asciiTheme="minorHAnsi" w:eastAsia="新細明體" w:hAnsiTheme="minorHAnsi" w:cstheme="minorHAnsi"/>
          <w:sz w:val="20"/>
          <w:szCs w:val="20"/>
          <w:lang w:val="en-GB" w:eastAsia="zh-TW"/>
        </w:rPr>
        <w:t>on the PA model</w:t>
      </w:r>
      <w:r w:rsidR="00213729" w:rsidRPr="002C174D">
        <w:rPr>
          <w:rFonts w:asciiTheme="minorHAnsi" w:eastAsia="新細明體" w:hAnsiTheme="minorHAnsi" w:cstheme="minorHAnsi"/>
          <w:sz w:val="20"/>
          <w:szCs w:val="20"/>
          <w:lang w:val="en-GB" w:eastAsia="zh-TW"/>
        </w:rPr>
        <w:t>.</w:t>
      </w:r>
    </w:p>
    <w:p w14:paraId="19FDA894" w14:textId="0ADC3B2A" w:rsidR="002D2773" w:rsidRDefault="00BE4E92" w:rsidP="002257C4">
      <w:pPr>
        <w:pStyle w:val="Heading1"/>
        <w:spacing w:before="180" w:after="120"/>
        <w:ind w:hanging="1123"/>
      </w:pPr>
      <w:r>
        <w:t>2</w:t>
      </w:r>
      <w:r w:rsidR="002D2773">
        <w:tab/>
      </w:r>
      <w:r w:rsidR="00213729">
        <w:t>PA model</w:t>
      </w:r>
      <w:r w:rsidR="00352F02">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6906DDCF" w14:textId="56DAD953" w:rsidR="002B14C8" w:rsidRPr="002C174D" w:rsidRDefault="00691310" w:rsidP="00503004">
      <w:pPr>
        <w:pStyle w:val="Caption"/>
        <w:jc w:val="both"/>
        <w:rPr>
          <w:rFonts w:asciiTheme="minorHAnsi" w:eastAsia="新細明體" w:hAnsiTheme="minorHAnsi" w:cstheme="minorHAnsi"/>
          <w:b w:val="0"/>
          <w:lang w:eastAsia="zh-TW"/>
        </w:rPr>
      </w:pPr>
      <w:r w:rsidRPr="002C174D">
        <w:rPr>
          <w:rFonts w:asciiTheme="minorHAnsi" w:eastAsia="新細明體" w:hAnsiTheme="minorHAnsi" w:cstheme="minorHAnsi"/>
          <w:b w:val="0"/>
          <w:lang w:eastAsia="zh-TW"/>
        </w:rPr>
        <w:t>In RAN1#122bis meeting, a</w:t>
      </w:r>
      <w:r w:rsidR="00791FA7" w:rsidRPr="002C174D">
        <w:rPr>
          <w:rFonts w:asciiTheme="minorHAnsi" w:eastAsia="新細明體" w:hAnsiTheme="minorHAnsi" w:cstheme="minorHAnsi"/>
          <w:b w:val="0"/>
          <w:lang w:eastAsia="zh-TW"/>
        </w:rPr>
        <w:t xml:space="preserve"> RAN1</w:t>
      </w:r>
      <w:r w:rsidRPr="002C174D">
        <w:rPr>
          <w:rFonts w:asciiTheme="minorHAnsi" w:eastAsia="新細明體" w:hAnsiTheme="minorHAnsi" w:cstheme="minorHAnsi"/>
          <w:b w:val="0"/>
          <w:lang w:eastAsia="zh-TW"/>
        </w:rPr>
        <w:t xml:space="preserve"> LS [3] was agreed to request a PA model from RAN4 to facilitate the waveform evaluation in RAN1.</w:t>
      </w:r>
      <w:r w:rsidR="00746665" w:rsidRPr="002C174D">
        <w:rPr>
          <w:rFonts w:asciiTheme="minorHAnsi" w:eastAsia="新細明體" w:hAnsiTheme="minorHAnsi" w:cstheme="minorHAnsi"/>
          <w:b w:val="0"/>
          <w:lang w:eastAsia="zh-TW"/>
        </w:rPr>
        <w:t xml:space="preserve"> </w:t>
      </w:r>
      <w:r w:rsidR="001F627B" w:rsidRPr="002C174D">
        <w:rPr>
          <w:rFonts w:asciiTheme="minorHAnsi" w:eastAsia="新細明體" w:hAnsiTheme="minorHAnsi" w:cstheme="minorHAnsi"/>
          <w:b w:val="0"/>
          <w:lang w:eastAsia="zh-TW"/>
        </w:rPr>
        <w:t xml:space="preserve">Before providing RAN1 the PA model, we believe that there are some high-level principles that needs to be discussed first. </w:t>
      </w:r>
    </w:p>
    <w:p w14:paraId="286A66EC" w14:textId="77777777" w:rsidR="002C174D" w:rsidRDefault="00565783" w:rsidP="00503004">
      <w:pPr>
        <w:jc w:val="both"/>
        <w:rPr>
          <w:rFonts w:asciiTheme="minorHAnsi" w:eastAsia="新細明體" w:hAnsiTheme="minorHAnsi" w:cstheme="minorHAnsi"/>
          <w:lang w:eastAsia="zh-TW"/>
        </w:rPr>
      </w:pPr>
      <w:r w:rsidRPr="002C174D">
        <w:rPr>
          <w:rFonts w:asciiTheme="minorHAnsi" w:eastAsia="新細明體" w:hAnsiTheme="minorHAnsi" w:cstheme="minorHAnsi"/>
          <w:lang w:eastAsia="zh-TW"/>
        </w:rPr>
        <w:t>Referring to current EVM requirements</w:t>
      </w:r>
      <w:r w:rsidR="00EB26EA" w:rsidRPr="002C174D">
        <w:rPr>
          <w:rFonts w:asciiTheme="minorHAnsi" w:eastAsia="新細明體" w:hAnsiTheme="minorHAnsi" w:cstheme="minorHAnsi"/>
          <w:lang w:eastAsia="zh-TW"/>
        </w:rPr>
        <w:t>,</w:t>
      </w:r>
      <w:r w:rsidRPr="002C174D">
        <w:rPr>
          <w:rFonts w:asciiTheme="minorHAnsi" w:eastAsia="新細明體" w:hAnsiTheme="minorHAnsi" w:cstheme="minorHAnsi"/>
          <w:lang w:eastAsia="zh-TW"/>
        </w:rPr>
        <w:t xml:space="preserve"> the 5G NR impairment assumptions can handle all uplink transmission modulation waveforms. For 6G study, same impairment assumptions can be re-used as starting point to characterize new configurations, new low PAPR waveforms from RAN1 study outcome and agreed DFT-s-OFDM UL transmission with wider CBW. The general part in 38.101-1 6.2.2 about applicability and current 5G NR requirements on MPR aspect can also be </w:t>
      </w:r>
      <w:r w:rsidR="00EB26EA" w:rsidRPr="002C174D">
        <w:rPr>
          <w:rFonts w:asciiTheme="minorHAnsi" w:eastAsia="新細明體" w:hAnsiTheme="minorHAnsi" w:cstheme="minorHAnsi"/>
          <w:lang w:eastAsia="zh-TW"/>
        </w:rPr>
        <w:t xml:space="preserve">a </w:t>
      </w:r>
      <w:r w:rsidRPr="002C174D">
        <w:rPr>
          <w:rFonts w:asciiTheme="minorHAnsi" w:eastAsia="新細明體" w:hAnsiTheme="minorHAnsi" w:cstheme="minorHAnsi"/>
          <w:lang w:eastAsia="zh-TW"/>
        </w:rPr>
        <w:t>baseline to characterize wider CBW.</w:t>
      </w:r>
      <w:r w:rsidR="00503004" w:rsidRPr="002C174D">
        <w:rPr>
          <w:rFonts w:asciiTheme="minorHAnsi" w:eastAsia="新細明體" w:hAnsiTheme="minorHAnsi" w:cstheme="minorHAnsi"/>
          <w:lang w:eastAsia="zh-TW"/>
        </w:rPr>
        <w:t xml:space="preserve"> </w:t>
      </w:r>
    </w:p>
    <w:p w14:paraId="04C54047" w14:textId="7F18D9F3" w:rsidR="00516D60" w:rsidRPr="002C174D" w:rsidRDefault="002C174D" w:rsidP="00503004">
      <w:pPr>
        <w:jc w:val="both"/>
        <w:rPr>
          <w:rFonts w:asciiTheme="minorHAnsi" w:eastAsia="新細明體" w:hAnsiTheme="minorHAnsi" w:cstheme="minorHAnsi"/>
          <w:lang w:eastAsia="zh-TW"/>
        </w:rPr>
      </w:pPr>
      <w:r>
        <w:rPr>
          <w:rFonts w:asciiTheme="minorHAnsi" w:eastAsia="新細明體" w:hAnsiTheme="minorHAnsi" w:cstheme="minorHAnsi"/>
          <w:lang w:eastAsia="zh-TW"/>
        </w:rPr>
        <w:t>Note that t</w:t>
      </w:r>
      <w:r w:rsidR="00503004" w:rsidRPr="002C174D">
        <w:rPr>
          <w:rFonts w:asciiTheme="minorHAnsi" w:eastAsia="新細明體" w:hAnsiTheme="minorHAnsi" w:cstheme="minorHAnsi"/>
          <w:lang w:eastAsia="zh-TW"/>
        </w:rPr>
        <w:t>he PA model is only for the typical PA performance via a proper output power range under a specific bias condition e.g., APT for assumption for evaluations in 6G low PAPR waveform study in RAN1. It does not imply the final Tx performance of UE. The performance variation of a commercial PA may not be fully reflected in the PA model that RAN4 provided.</w:t>
      </w:r>
      <w:r w:rsidR="00516D60" w:rsidRPr="002C174D">
        <w:rPr>
          <w:rFonts w:asciiTheme="minorHAnsi" w:eastAsia="新細明體" w:hAnsiTheme="minorHAnsi" w:cstheme="minorHAnsi"/>
          <w:lang w:eastAsia="zh-TW"/>
        </w:rPr>
        <w:t xml:space="preserve"> </w:t>
      </w:r>
    </w:p>
    <w:p w14:paraId="1648A94F" w14:textId="7611EA83" w:rsidR="00565783" w:rsidRPr="00503004" w:rsidRDefault="00E87C37" w:rsidP="00565783">
      <w:pPr>
        <w:rPr>
          <w:rFonts w:eastAsia="新細明體"/>
          <w:b/>
          <w:bCs/>
          <w:i/>
          <w:iCs/>
          <w:color w:val="000000" w:themeColor="text1"/>
          <w:lang w:val="x-none" w:eastAsia="zh-TW"/>
        </w:rPr>
      </w:pPr>
      <w:bookmarkStart w:id="8" w:name="_Ref213419427"/>
      <w:r w:rsidRPr="00503004">
        <w:rPr>
          <w:rFonts w:eastAsia="新細明體"/>
          <w:b/>
          <w:bCs/>
          <w:i/>
          <w:iCs/>
          <w:color w:val="000000" w:themeColor="text1"/>
          <w:lang w:val="x-none" w:eastAsia="zh-TW"/>
        </w:rPr>
        <w:t xml:space="preserve">Proposal </w:t>
      </w:r>
      <w:r w:rsidRPr="00503004">
        <w:rPr>
          <w:rFonts w:eastAsia="新細明體"/>
          <w:b/>
          <w:bCs/>
          <w:i/>
          <w:iCs/>
          <w:color w:val="000000" w:themeColor="text1"/>
          <w:lang w:val="x-none" w:eastAsia="zh-TW"/>
        </w:rPr>
        <w:fldChar w:fldCharType="begin"/>
      </w:r>
      <w:r w:rsidRPr="00503004">
        <w:rPr>
          <w:rFonts w:eastAsia="新細明體"/>
          <w:b/>
          <w:bCs/>
          <w:i/>
          <w:iCs/>
          <w:color w:val="000000" w:themeColor="text1"/>
          <w:lang w:val="x-none" w:eastAsia="zh-TW"/>
        </w:rPr>
        <w:instrText xml:space="preserve"> SEQ Proposal \* ARABIC </w:instrText>
      </w:r>
      <w:r w:rsidRPr="00503004">
        <w:rPr>
          <w:rFonts w:eastAsia="新細明體"/>
          <w:b/>
          <w:bCs/>
          <w:i/>
          <w:iCs/>
          <w:color w:val="000000" w:themeColor="text1"/>
          <w:lang w:val="x-none" w:eastAsia="zh-TW"/>
        </w:rPr>
        <w:fldChar w:fldCharType="separate"/>
      </w:r>
      <w:r w:rsidR="0072289B">
        <w:rPr>
          <w:rFonts w:eastAsia="新細明體"/>
          <w:b/>
          <w:bCs/>
          <w:i/>
          <w:iCs/>
          <w:noProof/>
          <w:color w:val="000000" w:themeColor="text1"/>
          <w:lang w:val="x-none" w:eastAsia="zh-TW"/>
        </w:rPr>
        <w:t>1</w:t>
      </w:r>
      <w:r w:rsidRPr="00503004">
        <w:rPr>
          <w:rFonts w:eastAsia="新細明體"/>
          <w:b/>
          <w:bCs/>
          <w:i/>
          <w:iCs/>
          <w:color w:val="000000" w:themeColor="text1"/>
          <w:lang w:val="x-none" w:eastAsia="zh-TW"/>
        </w:rPr>
        <w:fldChar w:fldCharType="end"/>
      </w:r>
      <w:r w:rsidRPr="00503004">
        <w:rPr>
          <w:rFonts w:eastAsia="新細明體"/>
          <w:b/>
          <w:bCs/>
          <w:i/>
          <w:iCs/>
          <w:color w:val="000000" w:themeColor="text1"/>
          <w:lang w:val="x-none" w:eastAsia="zh-TW"/>
        </w:rPr>
        <w:t>:</w:t>
      </w:r>
      <w:r w:rsidR="00565783" w:rsidRPr="00503004">
        <w:rPr>
          <w:rFonts w:eastAsia="新細明體"/>
          <w:b/>
          <w:bCs/>
          <w:i/>
          <w:iCs/>
          <w:color w:val="000000" w:themeColor="text1"/>
          <w:lang w:val="x-none" w:eastAsia="zh-TW"/>
        </w:rPr>
        <w:t xml:space="preserve"> </w:t>
      </w:r>
      <w:r w:rsidR="001D53D0" w:rsidRPr="00503004">
        <w:rPr>
          <w:rFonts w:eastAsia="新細明體"/>
          <w:b/>
          <w:bCs/>
          <w:i/>
          <w:iCs/>
          <w:color w:val="000000" w:themeColor="text1"/>
          <w:lang w:val="x-none" w:eastAsia="zh-TW"/>
        </w:rPr>
        <w:t>On PA model</w:t>
      </w:r>
      <w:r w:rsidR="00B4684C" w:rsidRPr="00503004">
        <w:rPr>
          <w:rFonts w:eastAsia="新細明體"/>
          <w:b/>
          <w:bCs/>
          <w:i/>
          <w:iCs/>
          <w:color w:val="000000" w:themeColor="text1"/>
          <w:lang w:val="x-none" w:eastAsia="zh-TW"/>
        </w:rPr>
        <w:t>ing</w:t>
      </w:r>
      <w:r w:rsidR="001D53D0" w:rsidRPr="00503004">
        <w:rPr>
          <w:rFonts w:eastAsia="新細明體"/>
          <w:b/>
          <w:bCs/>
          <w:i/>
          <w:iCs/>
          <w:color w:val="000000" w:themeColor="text1"/>
          <w:lang w:val="x-none" w:eastAsia="zh-TW"/>
        </w:rPr>
        <w:t>, r</w:t>
      </w:r>
      <w:r w:rsidR="00565783" w:rsidRPr="00503004">
        <w:rPr>
          <w:rFonts w:eastAsia="新細明體"/>
          <w:b/>
          <w:bCs/>
          <w:i/>
          <w:iCs/>
          <w:color w:val="000000" w:themeColor="text1"/>
          <w:lang w:val="x-none" w:eastAsia="zh-TW"/>
        </w:rPr>
        <w:t xml:space="preserve">e-use current Tx impairment assumptions for </w:t>
      </w:r>
      <w:r w:rsidR="00B37256">
        <w:rPr>
          <w:rFonts w:eastAsia="新細明體" w:hint="eastAsia"/>
          <w:b/>
          <w:bCs/>
          <w:i/>
          <w:iCs/>
          <w:color w:val="000000" w:themeColor="text1"/>
          <w:lang w:val="x-none" w:eastAsia="zh-TW"/>
        </w:rPr>
        <w:t>legacy FR1 refarming bands</w:t>
      </w:r>
      <w:r w:rsidR="00565783" w:rsidRPr="00503004">
        <w:rPr>
          <w:rFonts w:eastAsia="新細明體"/>
          <w:b/>
          <w:bCs/>
          <w:i/>
          <w:iCs/>
          <w:color w:val="000000" w:themeColor="text1"/>
          <w:lang w:val="x-none" w:eastAsia="zh-TW"/>
        </w:rPr>
        <w:t xml:space="preserve"> evaluation as listed below:</w:t>
      </w:r>
      <w:bookmarkEnd w:id="8"/>
    </w:p>
    <w:p w14:paraId="7C940221" w14:textId="77777777" w:rsidR="00565783" w:rsidRPr="00503004" w:rsidRDefault="00565783" w:rsidP="00565783">
      <w:pPr>
        <w:pStyle w:val="ListParagraph"/>
        <w:numPr>
          <w:ilvl w:val="0"/>
          <w:numId w:val="41"/>
        </w:numPr>
        <w:spacing w:after="180"/>
        <w:textAlignment w:val="auto"/>
        <w:rPr>
          <w:rFonts w:ascii="Times New Roman" w:eastAsia="新細明體" w:hAnsi="Times New Roman"/>
          <w:b/>
          <w:bCs/>
          <w:i/>
          <w:iCs/>
          <w:color w:val="000000" w:themeColor="text1"/>
          <w:sz w:val="20"/>
          <w:szCs w:val="20"/>
          <w:lang w:eastAsia="zh-TW"/>
        </w:rPr>
      </w:pPr>
      <w:r w:rsidRPr="00503004">
        <w:rPr>
          <w:rFonts w:ascii="Times New Roman" w:eastAsia="新細明體" w:hAnsi="Times New Roman"/>
          <w:b/>
          <w:bCs/>
          <w:i/>
          <w:iCs/>
          <w:color w:val="000000" w:themeColor="text1"/>
          <w:sz w:val="20"/>
          <w:szCs w:val="20"/>
          <w:lang w:eastAsia="zh-TW"/>
        </w:rPr>
        <w:t xml:space="preserve">Carrier leakage: 28dBc </w:t>
      </w:r>
    </w:p>
    <w:p w14:paraId="5522A24D" w14:textId="77777777" w:rsidR="00565783" w:rsidRPr="00503004" w:rsidRDefault="00565783" w:rsidP="00565783">
      <w:pPr>
        <w:pStyle w:val="ListParagraph"/>
        <w:numPr>
          <w:ilvl w:val="0"/>
          <w:numId w:val="41"/>
        </w:numPr>
        <w:spacing w:after="180"/>
        <w:textAlignment w:val="auto"/>
        <w:rPr>
          <w:rFonts w:ascii="Times New Roman" w:eastAsia="新細明體" w:hAnsi="Times New Roman"/>
          <w:b/>
          <w:bCs/>
          <w:i/>
          <w:iCs/>
          <w:color w:val="000000" w:themeColor="text1"/>
          <w:sz w:val="20"/>
          <w:szCs w:val="20"/>
          <w:lang w:eastAsia="zh-TW"/>
        </w:rPr>
      </w:pPr>
      <w:r w:rsidRPr="00503004">
        <w:rPr>
          <w:rFonts w:ascii="Times New Roman" w:eastAsia="新細明體" w:hAnsi="Times New Roman"/>
          <w:b/>
          <w:bCs/>
          <w:i/>
          <w:iCs/>
          <w:color w:val="000000" w:themeColor="text1"/>
          <w:sz w:val="20"/>
          <w:szCs w:val="20"/>
          <w:lang w:eastAsia="zh-TW"/>
        </w:rPr>
        <w:t xml:space="preserve">IQ imbalance: 28dBc </w:t>
      </w:r>
    </w:p>
    <w:p w14:paraId="2CB9369F" w14:textId="77777777" w:rsidR="00565783" w:rsidRPr="00503004" w:rsidRDefault="00565783" w:rsidP="00565783">
      <w:pPr>
        <w:pStyle w:val="ListParagraph"/>
        <w:numPr>
          <w:ilvl w:val="0"/>
          <w:numId w:val="41"/>
        </w:numPr>
        <w:spacing w:after="180"/>
        <w:textAlignment w:val="auto"/>
        <w:rPr>
          <w:rFonts w:ascii="Times New Roman" w:eastAsia="新細明體" w:hAnsi="Times New Roman"/>
          <w:b/>
          <w:bCs/>
          <w:i/>
          <w:iCs/>
          <w:color w:val="000000" w:themeColor="text1"/>
          <w:sz w:val="20"/>
          <w:szCs w:val="20"/>
          <w:lang w:eastAsia="zh-TW"/>
        </w:rPr>
      </w:pPr>
      <w:r w:rsidRPr="00503004">
        <w:rPr>
          <w:rFonts w:ascii="Times New Roman" w:eastAsia="新細明體" w:hAnsi="Times New Roman"/>
          <w:b/>
          <w:bCs/>
          <w:i/>
          <w:iCs/>
          <w:color w:val="000000" w:themeColor="text1"/>
          <w:sz w:val="20"/>
          <w:szCs w:val="20"/>
          <w:lang w:eastAsia="zh-TW"/>
        </w:rPr>
        <w:t xml:space="preserve">CIM3: 60dBc </w:t>
      </w:r>
    </w:p>
    <w:p w14:paraId="587132A6" w14:textId="77777777" w:rsidR="00565783" w:rsidRPr="00503004" w:rsidRDefault="00565783" w:rsidP="00565783">
      <w:pPr>
        <w:pStyle w:val="ListParagraph"/>
        <w:numPr>
          <w:ilvl w:val="0"/>
          <w:numId w:val="41"/>
        </w:numPr>
        <w:spacing w:after="180"/>
        <w:textAlignment w:val="auto"/>
        <w:rPr>
          <w:rFonts w:ascii="Times New Roman" w:eastAsia="新細明體" w:hAnsi="Times New Roman"/>
          <w:b/>
          <w:bCs/>
          <w:i/>
          <w:iCs/>
          <w:color w:val="000000" w:themeColor="text1"/>
          <w:sz w:val="20"/>
          <w:szCs w:val="20"/>
          <w:lang w:eastAsia="zh-TW"/>
        </w:rPr>
      </w:pPr>
      <w:r w:rsidRPr="00503004">
        <w:rPr>
          <w:rFonts w:ascii="Times New Roman" w:eastAsia="新細明體" w:hAnsi="Times New Roman"/>
          <w:b/>
          <w:bCs/>
          <w:i/>
          <w:iCs/>
          <w:color w:val="000000" w:themeColor="text1"/>
          <w:sz w:val="20"/>
          <w:szCs w:val="20"/>
          <w:lang w:eastAsia="zh-TW"/>
        </w:rPr>
        <w:t xml:space="preserve">CIM5: 70dBc </w:t>
      </w:r>
    </w:p>
    <w:p w14:paraId="09B0EFB0" w14:textId="403F6892" w:rsidR="00565783" w:rsidRPr="00503004" w:rsidRDefault="00565783" w:rsidP="00565783">
      <w:pPr>
        <w:pStyle w:val="ListParagraph"/>
        <w:numPr>
          <w:ilvl w:val="0"/>
          <w:numId w:val="41"/>
        </w:numPr>
        <w:spacing w:after="180"/>
        <w:textAlignment w:val="auto"/>
        <w:rPr>
          <w:rFonts w:ascii="Times New Roman" w:eastAsia="新細明體" w:hAnsi="Times New Roman"/>
          <w:b/>
          <w:bCs/>
          <w:i/>
          <w:iCs/>
          <w:color w:val="000000" w:themeColor="text1"/>
          <w:sz w:val="20"/>
          <w:szCs w:val="20"/>
          <w:lang w:eastAsia="zh-TW"/>
        </w:rPr>
      </w:pPr>
      <w:r w:rsidRPr="00503004">
        <w:rPr>
          <w:rFonts w:ascii="Times New Roman" w:eastAsia="新細明體" w:hAnsi="Times New Roman"/>
          <w:b/>
          <w:bCs/>
          <w:i/>
          <w:iCs/>
          <w:color w:val="000000" w:themeColor="text1"/>
          <w:sz w:val="20"/>
          <w:szCs w:val="20"/>
          <w:lang w:eastAsia="zh-TW"/>
        </w:rPr>
        <w:t xml:space="preserve">Calibration CBW to meeting </w:t>
      </w:r>
      <w:r w:rsidR="00E97ED9" w:rsidRPr="00503004">
        <w:rPr>
          <w:rFonts w:ascii="Times New Roman" w:eastAsia="新細明體" w:hAnsi="Times New Roman"/>
          <w:b/>
          <w:bCs/>
          <w:i/>
          <w:iCs/>
          <w:color w:val="000000" w:themeColor="text1"/>
          <w:sz w:val="20"/>
          <w:szCs w:val="20"/>
          <w:lang w:eastAsia="zh-TW"/>
        </w:rPr>
        <w:t>[</w:t>
      </w:r>
      <w:r w:rsidRPr="00503004">
        <w:rPr>
          <w:rFonts w:ascii="Times New Roman" w:eastAsia="新細明體" w:hAnsi="Times New Roman"/>
          <w:b/>
          <w:bCs/>
          <w:i/>
          <w:iCs/>
          <w:color w:val="000000" w:themeColor="text1"/>
          <w:sz w:val="20"/>
          <w:szCs w:val="20"/>
          <w:lang w:eastAsia="zh-TW"/>
        </w:rPr>
        <w:t>30</w:t>
      </w:r>
      <w:r w:rsidR="00FF18B3" w:rsidRPr="00503004">
        <w:rPr>
          <w:rFonts w:ascii="Times New Roman" w:eastAsia="新細明體" w:hAnsi="Times New Roman"/>
          <w:b/>
          <w:bCs/>
          <w:i/>
          <w:iCs/>
          <w:color w:val="000000" w:themeColor="text1"/>
          <w:sz w:val="20"/>
          <w:szCs w:val="20"/>
          <w:lang w:eastAsia="zh-TW"/>
        </w:rPr>
        <w:t>]</w:t>
      </w:r>
      <w:r w:rsidRPr="00503004">
        <w:rPr>
          <w:rFonts w:ascii="Times New Roman" w:eastAsia="新細明體" w:hAnsi="Times New Roman"/>
          <w:b/>
          <w:bCs/>
          <w:i/>
          <w:iCs/>
          <w:color w:val="000000" w:themeColor="text1"/>
          <w:sz w:val="20"/>
          <w:szCs w:val="20"/>
          <w:lang w:eastAsia="zh-TW"/>
        </w:rPr>
        <w:t xml:space="preserve">dB ACLR at PC3 </w:t>
      </w:r>
      <w:r w:rsidR="00E97ED9" w:rsidRPr="00503004">
        <w:rPr>
          <w:rFonts w:ascii="Times New Roman" w:eastAsia="新細明體" w:hAnsi="Times New Roman"/>
          <w:b/>
          <w:bCs/>
          <w:i/>
          <w:iCs/>
          <w:color w:val="000000" w:themeColor="text1"/>
          <w:sz w:val="20"/>
          <w:szCs w:val="20"/>
          <w:lang w:eastAsia="zh-TW"/>
        </w:rPr>
        <w:t>[</w:t>
      </w:r>
      <w:r w:rsidRPr="00503004">
        <w:rPr>
          <w:rFonts w:ascii="Times New Roman" w:eastAsia="新細明體" w:hAnsi="Times New Roman"/>
          <w:b/>
          <w:bCs/>
          <w:i/>
          <w:iCs/>
          <w:color w:val="000000" w:themeColor="text1"/>
          <w:sz w:val="20"/>
          <w:szCs w:val="20"/>
          <w:lang w:eastAsia="zh-TW"/>
        </w:rPr>
        <w:t>1</w:t>
      </w:r>
      <w:r w:rsidR="00FF18B3" w:rsidRPr="00503004">
        <w:rPr>
          <w:rFonts w:ascii="Times New Roman" w:eastAsia="新細明體" w:hAnsi="Times New Roman"/>
          <w:b/>
          <w:bCs/>
          <w:i/>
          <w:iCs/>
          <w:color w:val="000000" w:themeColor="text1"/>
          <w:sz w:val="20"/>
          <w:szCs w:val="20"/>
          <w:lang w:eastAsia="zh-TW"/>
        </w:rPr>
        <w:t>]</w:t>
      </w:r>
      <w:r w:rsidRPr="00503004">
        <w:rPr>
          <w:rFonts w:ascii="Times New Roman" w:eastAsia="新細明體" w:hAnsi="Times New Roman"/>
          <w:b/>
          <w:bCs/>
          <w:i/>
          <w:iCs/>
          <w:color w:val="000000" w:themeColor="text1"/>
          <w:sz w:val="20"/>
          <w:szCs w:val="20"/>
          <w:lang w:eastAsia="zh-TW"/>
        </w:rPr>
        <w:t>dB MPR, 20MHz CBW as the baseline to evaluate wider CBW</w:t>
      </w:r>
    </w:p>
    <w:p w14:paraId="72BA66D7" w14:textId="3176615D" w:rsidR="00B37256" w:rsidRDefault="002C174D" w:rsidP="00565783">
      <w:pPr>
        <w:rPr>
          <w:rFonts w:eastAsia="新細明體"/>
          <w:b/>
          <w:bCs/>
          <w:i/>
          <w:iCs/>
          <w:color w:val="000000" w:themeColor="text1"/>
          <w:lang w:val="x-none" w:eastAsia="zh-TW"/>
        </w:rPr>
      </w:pPr>
      <w:bookmarkStart w:id="9" w:name="_Ref213419430"/>
      <w:r>
        <w:rPr>
          <w:rFonts w:eastAsia="新細明體"/>
          <w:b/>
          <w:bCs/>
          <w:i/>
          <w:iCs/>
          <w:color w:val="000000" w:themeColor="text1"/>
          <w:lang w:val="x-none" w:eastAsia="zh-TW"/>
        </w:rPr>
        <w:t xml:space="preserve">Proposal </w:t>
      </w:r>
      <w:r>
        <w:rPr>
          <w:rFonts w:eastAsia="新細明體"/>
          <w:b/>
          <w:bCs/>
          <w:i/>
          <w:iCs/>
          <w:color w:val="000000" w:themeColor="text1"/>
          <w:lang w:val="x-none" w:eastAsia="zh-TW"/>
        </w:rPr>
        <w:fldChar w:fldCharType="begin"/>
      </w:r>
      <w:r>
        <w:rPr>
          <w:rFonts w:eastAsia="新細明體"/>
          <w:b/>
          <w:bCs/>
          <w:i/>
          <w:iCs/>
          <w:color w:val="000000" w:themeColor="text1"/>
          <w:lang w:val="x-none" w:eastAsia="zh-TW"/>
        </w:rPr>
        <w:instrText xml:space="preserve"> SEQ Proposal \* ARABIC </w:instrText>
      </w:r>
      <w:r>
        <w:rPr>
          <w:rFonts w:eastAsia="新細明體"/>
          <w:b/>
          <w:bCs/>
          <w:i/>
          <w:iCs/>
          <w:color w:val="000000" w:themeColor="text1"/>
          <w:lang w:val="x-none" w:eastAsia="zh-TW"/>
        </w:rPr>
        <w:fldChar w:fldCharType="separate"/>
      </w:r>
      <w:r w:rsidR="0072289B">
        <w:rPr>
          <w:rFonts w:eastAsia="新細明體"/>
          <w:b/>
          <w:bCs/>
          <w:i/>
          <w:iCs/>
          <w:noProof/>
          <w:color w:val="000000" w:themeColor="text1"/>
          <w:lang w:val="x-none" w:eastAsia="zh-TW"/>
        </w:rPr>
        <w:t>2</w:t>
      </w:r>
      <w:r>
        <w:rPr>
          <w:rFonts w:eastAsia="新細明體"/>
          <w:b/>
          <w:bCs/>
          <w:i/>
          <w:iCs/>
          <w:color w:val="000000" w:themeColor="text1"/>
          <w:lang w:val="x-none" w:eastAsia="zh-TW"/>
        </w:rPr>
        <w:fldChar w:fldCharType="end"/>
      </w:r>
      <w:r>
        <w:rPr>
          <w:rFonts w:eastAsia="新細明體"/>
          <w:b/>
          <w:bCs/>
          <w:i/>
          <w:iCs/>
          <w:color w:val="000000" w:themeColor="text1"/>
          <w:lang w:val="x-none" w:eastAsia="zh-TW"/>
        </w:rPr>
        <w:t>:</w:t>
      </w:r>
      <w:r w:rsidR="00B37256">
        <w:rPr>
          <w:rFonts w:eastAsia="新細明體" w:hint="eastAsia"/>
          <w:b/>
          <w:bCs/>
          <w:i/>
          <w:iCs/>
          <w:color w:val="000000" w:themeColor="text1"/>
          <w:lang w:val="x-none" w:eastAsia="zh-TW"/>
        </w:rPr>
        <w:t xml:space="preserve"> FFS on </w:t>
      </w:r>
      <w:r w:rsidR="00A97DB3">
        <w:rPr>
          <w:rFonts w:eastAsia="新細明體" w:hint="eastAsia"/>
          <w:b/>
          <w:bCs/>
          <w:i/>
          <w:iCs/>
          <w:color w:val="000000" w:themeColor="text1"/>
          <w:lang w:val="x-none" w:eastAsia="zh-TW"/>
        </w:rPr>
        <w:t xml:space="preserve">impairment </w:t>
      </w:r>
      <w:r w:rsidR="00B37256">
        <w:rPr>
          <w:rFonts w:eastAsia="新細明體" w:hint="eastAsia"/>
          <w:b/>
          <w:bCs/>
          <w:i/>
          <w:iCs/>
          <w:color w:val="000000" w:themeColor="text1"/>
          <w:lang w:val="x-none" w:eastAsia="zh-TW"/>
        </w:rPr>
        <w:t>assumptions for around 7GHz</w:t>
      </w:r>
      <w:bookmarkEnd w:id="9"/>
    </w:p>
    <w:p w14:paraId="63E7DD32" w14:textId="52629A36" w:rsidR="00565783" w:rsidRPr="00503004" w:rsidRDefault="002C174D" w:rsidP="00565783">
      <w:pPr>
        <w:rPr>
          <w:rFonts w:eastAsia="新細明體"/>
          <w:b/>
          <w:bCs/>
          <w:i/>
          <w:iCs/>
          <w:color w:val="000000" w:themeColor="text1"/>
          <w:lang w:val="x-none" w:eastAsia="zh-TW"/>
        </w:rPr>
      </w:pPr>
      <w:bookmarkStart w:id="10" w:name="_Ref213419431"/>
      <w:r>
        <w:rPr>
          <w:rFonts w:eastAsia="新細明體"/>
          <w:b/>
          <w:bCs/>
          <w:i/>
          <w:iCs/>
          <w:color w:val="000000" w:themeColor="text1"/>
          <w:lang w:val="x-none" w:eastAsia="zh-TW"/>
        </w:rPr>
        <w:t xml:space="preserve">Proposal </w:t>
      </w:r>
      <w:r>
        <w:rPr>
          <w:rFonts w:eastAsia="新細明體"/>
          <w:b/>
          <w:bCs/>
          <w:i/>
          <w:iCs/>
          <w:color w:val="000000" w:themeColor="text1"/>
          <w:lang w:val="x-none" w:eastAsia="zh-TW"/>
        </w:rPr>
        <w:fldChar w:fldCharType="begin"/>
      </w:r>
      <w:r>
        <w:rPr>
          <w:rFonts w:eastAsia="新細明體"/>
          <w:b/>
          <w:bCs/>
          <w:i/>
          <w:iCs/>
          <w:color w:val="000000" w:themeColor="text1"/>
          <w:lang w:val="x-none" w:eastAsia="zh-TW"/>
        </w:rPr>
        <w:instrText xml:space="preserve"> SEQ Proposal \* ARABIC </w:instrText>
      </w:r>
      <w:r>
        <w:rPr>
          <w:rFonts w:eastAsia="新細明體"/>
          <w:b/>
          <w:bCs/>
          <w:i/>
          <w:iCs/>
          <w:color w:val="000000" w:themeColor="text1"/>
          <w:lang w:val="x-none" w:eastAsia="zh-TW"/>
        </w:rPr>
        <w:fldChar w:fldCharType="separate"/>
      </w:r>
      <w:r w:rsidR="0072289B">
        <w:rPr>
          <w:rFonts w:eastAsia="新細明體"/>
          <w:b/>
          <w:bCs/>
          <w:i/>
          <w:iCs/>
          <w:noProof/>
          <w:color w:val="000000" w:themeColor="text1"/>
          <w:lang w:val="x-none" w:eastAsia="zh-TW"/>
        </w:rPr>
        <w:t>3</w:t>
      </w:r>
      <w:r>
        <w:rPr>
          <w:rFonts w:eastAsia="新細明體"/>
          <w:b/>
          <w:bCs/>
          <w:i/>
          <w:iCs/>
          <w:color w:val="000000" w:themeColor="text1"/>
          <w:lang w:val="x-none" w:eastAsia="zh-TW"/>
        </w:rPr>
        <w:fldChar w:fldCharType="end"/>
      </w:r>
      <w:r>
        <w:rPr>
          <w:rFonts w:eastAsia="新細明體"/>
          <w:b/>
          <w:bCs/>
          <w:i/>
          <w:iCs/>
          <w:color w:val="000000" w:themeColor="text1"/>
          <w:lang w:val="x-none" w:eastAsia="zh-TW"/>
        </w:rPr>
        <w:t>:</w:t>
      </w:r>
      <w:r w:rsidR="00565783" w:rsidRPr="00503004">
        <w:rPr>
          <w:rFonts w:eastAsia="新細明體"/>
          <w:b/>
          <w:bCs/>
          <w:i/>
          <w:iCs/>
          <w:color w:val="000000" w:themeColor="text1"/>
          <w:lang w:val="x-none" w:eastAsia="zh-TW"/>
        </w:rPr>
        <w:t xml:space="preserve"> For refarming bands to evaluate wider CBW,</w:t>
      </w:r>
      <w:bookmarkEnd w:id="10"/>
    </w:p>
    <w:p w14:paraId="511DB216" w14:textId="77777777" w:rsidR="00565783" w:rsidRPr="00503004" w:rsidRDefault="00565783" w:rsidP="00565783">
      <w:pPr>
        <w:pStyle w:val="ListParagraph"/>
        <w:numPr>
          <w:ilvl w:val="0"/>
          <w:numId w:val="41"/>
        </w:numPr>
        <w:spacing w:after="180"/>
        <w:textAlignment w:val="auto"/>
        <w:rPr>
          <w:rFonts w:ascii="Times New Roman" w:eastAsia="新細明體" w:hAnsi="Times New Roman"/>
          <w:b/>
          <w:bCs/>
          <w:i/>
          <w:iCs/>
          <w:color w:val="000000" w:themeColor="text1"/>
          <w:sz w:val="20"/>
          <w:szCs w:val="20"/>
          <w:lang w:eastAsia="zh-TW"/>
        </w:rPr>
      </w:pPr>
      <w:r w:rsidRPr="00503004">
        <w:rPr>
          <w:rFonts w:ascii="Times New Roman" w:eastAsia="新細明體" w:hAnsi="Times New Roman"/>
          <w:b/>
          <w:bCs/>
          <w:i/>
          <w:iCs/>
          <w:color w:val="000000" w:themeColor="text1"/>
          <w:sz w:val="20"/>
          <w:szCs w:val="20"/>
          <w:lang w:eastAsia="zh-TW"/>
        </w:rPr>
        <w:t>If the relative channel bandwidth ≤ 4% for TDD bands or ≤ 3% for FDD band, the ∆MPR is set to zero.</w:t>
      </w:r>
    </w:p>
    <w:p w14:paraId="7B45D78C" w14:textId="77777777" w:rsidR="00565783" w:rsidRPr="00503004" w:rsidRDefault="00565783" w:rsidP="00565783">
      <w:pPr>
        <w:pStyle w:val="ListParagraph"/>
        <w:numPr>
          <w:ilvl w:val="0"/>
          <w:numId w:val="41"/>
        </w:numPr>
        <w:spacing w:after="180"/>
        <w:textAlignment w:val="auto"/>
        <w:rPr>
          <w:rFonts w:ascii="Times New Roman" w:eastAsia="新細明體" w:hAnsi="Times New Roman"/>
          <w:b/>
          <w:bCs/>
          <w:i/>
          <w:iCs/>
          <w:color w:val="000000" w:themeColor="text1"/>
          <w:sz w:val="20"/>
          <w:szCs w:val="20"/>
          <w:lang w:eastAsia="zh-TW"/>
        </w:rPr>
      </w:pPr>
      <w:r w:rsidRPr="00503004">
        <w:rPr>
          <w:rFonts w:ascii="Times New Roman" w:eastAsia="新細明體" w:hAnsi="Times New Roman"/>
          <w:b/>
          <w:bCs/>
          <w:i/>
          <w:iCs/>
          <w:color w:val="000000" w:themeColor="text1"/>
          <w:sz w:val="20"/>
          <w:szCs w:val="20"/>
          <w:lang w:eastAsia="zh-TW"/>
        </w:rPr>
        <w:t>If the relative channel bandwidth &gt; 4% for TDD bands or &gt; 3% for FDD bands, the ∆MPR framework and those been specified in 5G NR specs can be reused for CBW &lt;=100MHz as baseline</w:t>
      </w:r>
    </w:p>
    <w:p w14:paraId="416B02BB" w14:textId="14E496CA" w:rsidR="00565783" w:rsidRPr="00503004" w:rsidRDefault="002C174D" w:rsidP="00565783">
      <w:pPr>
        <w:rPr>
          <w:rFonts w:eastAsia="新細明體"/>
          <w:b/>
          <w:bCs/>
          <w:i/>
          <w:iCs/>
          <w:color w:val="000000" w:themeColor="text1"/>
          <w:lang w:val="x-none" w:eastAsia="zh-TW"/>
        </w:rPr>
      </w:pPr>
      <w:bookmarkStart w:id="11" w:name="_Ref213419433"/>
      <w:r>
        <w:rPr>
          <w:rFonts w:eastAsia="新細明體"/>
          <w:b/>
          <w:bCs/>
          <w:i/>
          <w:iCs/>
          <w:color w:val="000000" w:themeColor="text1"/>
          <w:lang w:val="x-none" w:eastAsia="zh-TW"/>
        </w:rPr>
        <w:t xml:space="preserve">Proposal </w:t>
      </w:r>
      <w:r>
        <w:rPr>
          <w:rFonts w:eastAsia="新細明體"/>
          <w:b/>
          <w:bCs/>
          <w:i/>
          <w:iCs/>
          <w:color w:val="000000" w:themeColor="text1"/>
          <w:lang w:val="x-none" w:eastAsia="zh-TW"/>
        </w:rPr>
        <w:fldChar w:fldCharType="begin"/>
      </w:r>
      <w:r>
        <w:rPr>
          <w:rFonts w:eastAsia="新細明體"/>
          <w:b/>
          <w:bCs/>
          <w:i/>
          <w:iCs/>
          <w:color w:val="000000" w:themeColor="text1"/>
          <w:lang w:val="x-none" w:eastAsia="zh-TW"/>
        </w:rPr>
        <w:instrText xml:space="preserve"> SEQ Proposal \* ARABIC </w:instrText>
      </w:r>
      <w:r>
        <w:rPr>
          <w:rFonts w:eastAsia="新細明體"/>
          <w:b/>
          <w:bCs/>
          <w:i/>
          <w:iCs/>
          <w:color w:val="000000" w:themeColor="text1"/>
          <w:lang w:val="x-none" w:eastAsia="zh-TW"/>
        </w:rPr>
        <w:fldChar w:fldCharType="separate"/>
      </w:r>
      <w:r w:rsidR="0072289B">
        <w:rPr>
          <w:rFonts w:eastAsia="新細明體"/>
          <w:b/>
          <w:bCs/>
          <w:i/>
          <w:iCs/>
          <w:noProof/>
          <w:color w:val="000000" w:themeColor="text1"/>
          <w:lang w:val="x-none" w:eastAsia="zh-TW"/>
        </w:rPr>
        <w:t>4</w:t>
      </w:r>
      <w:r>
        <w:rPr>
          <w:rFonts w:eastAsia="新細明體"/>
          <w:b/>
          <w:bCs/>
          <w:i/>
          <w:iCs/>
          <w:color w:val="000000" w:themeColor="text1"/>
          <w:lang w:val="x-none" w:eastAsia="zh-TW"/>
        </w:rPr>
        <w:fldChar w:fldCharType="end"/>
      </w:r>
      <w:r>
        <w:rPr>
          <w:rFonts w:eastAsia="新細明體"/>
          <w:b/>
          <w:bCs/>
          <w:i/>
          <w:iCs/>
          <w:color w:val="000000" w:themeColor="text1"/>
          <w:lang w:val="x-none" w:eastAsia="zh-TW"/>
        </w:rPr>
        <w:t>:</w:t>
      </w:r>
      <w:r w:rsidR="00565783" w:rsidRPr="00503004">
        <w:rPr>
          <w:rFonts w:eastAsia="新細明體"/>
          <w:b/>
          <w:bCs/>
          <w:i/>
          <w:iCs/>
          <w:color w:val="000000" w:themeColor="text1"/>
          <w:lang w:val="x-none" w:eastAsia="zh-TW"/>
        </w:rPr>
        <w:t xml:space="preserve"> The 9th-order polynomial equation currently used for 5G NR can serve as a starting point. However, for modeling the nonlinearity in AM/AM and AM/PM characteristics, especially when the output power approaches the saturation region—where the 9th-order polynomial may not provide an adequate fit—RAN4 may also consider adopting a measurement-based LUT (Look-Up Table) model</w:t>
      </w:r>
      <w:bookmarkEnd w:id="11"/>
    </w:p>
    <w:p w14:paraId="6F86E829" w14:textId="7010295E" w:rsidR="00503004" w:rsidRPr="0008295D" w:rsidRDefault="0072289B" w:rsidP="0072289B">
      <w:pPr>
        <w:rPr>
          <w:rFonts w:eastAsia="新細明體"/>
          <w:b/>
          <w:bCs/>
          <w:i/>
          <w:iCs/>
          <w:color w:val="000000" w:themeColor="text1"/>
          <w:lang w:eastAsia="zh-TW"/>
        </w:rPr>
      </w:pPr>
      <w:bookmarkStart w:id="12" w:name="_Ref213419593"/>
      <w:r>
        <w:rPr>
          <w:rFonts w:eastAsia="新細明體"/>
          <w:b/>
          <w:bCs/>
          <w:i/>
          <w:iCs/>
          <w:color w:val="000000" w:themeColor="text1"/>
          <w:lang w:val="x-none" w:eastAsia="zh-TW"/>
        </w:rPr>
        <w:lastRenderedPageBreak/>
        <w:t xml:space="preserve">Proposal </w:t>
      </w:r>
      <w:r>
        <w:rPr>
          <w:rFonts w:eastAsia="新細明體"/>
          <w:b/>
          <w:bCs/>
          <w:i/>
          <w:iCs/>
          <w:color w:val="000000" w:themeColor="text1"/>
          <w:lang w:val="x-none" w:eastAsia="zh-TW"/>
        </w:rPr>
        <w:fldChar w:fldCharType="begin"/>
      </w:r>
      <w:r>
        <w:rPr>
          <w:rFonts w:eastAsia="新細明體"/>
          <w:b/>
          <w:bCs/>
          <w:i/>
          <w:iCs/>
          <w:color w:val="000000" w:themeColor="text1"/>
          <w:lang w:val="x-none" w:eastAsia="zh-TW"/>
        </w:rPr>
        <w:instrText xml:space="preserve"> SEQ Proposal \* ARABIC </w:instrText>
      </w:r>
      <w:r>
        <w:rPr>
          <w:rFonts w:eastAsia="新細明體"/>
          <w:b/>
          <w:bCs/>
          <w:i/>
          <w:iCs/>
          <w:color w:val="000000" w:themeColor="text1"/>
          <w:lang w:val="x-none" w:eastAsia="zh-TW"/>
        </w:rPr>
        <w:fldChar w:fldCharType="separate"/>
      </w:r>
      <w:r>
        <w:rPr>
          <w:rFonts w:eastAsia="新細明體"/>
          <w:b/>
          <w:bCs/>
          <w:i/>
          <w:iCs/>
          <w:noProof/>
          <w:color w:val="000000" w:themeColor="text1"/>
          <w:lang w:val="x-none" w:eastAsia="zh-TW"/>
        </w:rPr>
        <w:t>5</w:t>
      </w:r>
      <w:r>
        <w:rPr>
          <w:rFonts w:eastAsia="新細明體"/>
          <w:b/>
          <w:bCs/>
          <w:i/>
          <w:iCs/>
          <w:color w:val="000000" w:themeColor="text1"/>
          <w:lang w:val="x-none" w:eastAsia="zh-TW"/>
        </w:rPr>
        <w:fldChar w:fldCharType="end"/>
      </w:r>
      <w:r>
        <w:rPr>
          <w:rFonts w:eastAsia="新細明體"/>
          <w:b/>
          <w:bCs/>
          <w:i/>
          <w:iCs/>
          <w:color w:val="000000" w:themeColor="text1"/>
          <w:lang w:val="x-none" w:eastAsia="zh-TW"/>
        </w:rPr>
        <w:t xml:space="preserve">: </w:t>
      </w:r>
      <w:r w:rsidR="0008295D" w:rsidRPr="0072289B">
        <w:rPr>
          <w:rFonts w:eastAsia="新細明體"/>
          <w:b/>
          <w:bCs/>
          <w:i/>
          <w:iCs/>
          <w:color w:val="000000" w:themeColor="text1"/>
          <w:lang w:eastAsia="zh-TW"/>
        </w:rPr>
        <w:t>The PA model is only for the typical PA performance under a specific bias condition e.g., APT</w:t>
      </w:r>
      <w:r w:rsidR="0008295D" w:rsidRPr="0008295D">
        <w:t xml:space="preserve"> </w:t>
      </w:r>
      <w:r w:rsidR="0008295D" w:rsidRPr="0072289B">
        <w:rPr>
          <w:rFonts w:eastAsia="新細明體"/>
          <w:b/>
          <w:bCs/>
          <w:i/>
          <w:iCs/>
          <w:color w:val="000000" w:themeColor="text1"/>
          <w:lang w:eastAsia="zh-TW"/>
        </w:rPr>
        <w:t>(Average Power Tracking, where the PA's supply voltage to follow the average power of the input signal) for assumption for evaluations in 6G low PAPR waveform study in RAN1.</w:t>
      </w:r>
      <w:r>
        <w:rPr>
          <w:rFonts w:eastAsia="新細明體"/>
          <w:b/>
          <w:bCs/>
          <w:i/>
          <w:iCs/>
          <w:color w:val="000000" w:themeColor="text1"/>
          <w:lang w:eastAsia="zh-TW"/>
        </w:rPr>
        <w:t xml:space="preserve"> </w:t>
      </w:r>
      <w:r w:rsidR="0008295D" w:rsidRPr="0008295D">
        <w:rPr>
          <w:rFonts w:eastAsia="新細明體"/>
          <w:b/>
          <w:bCs/>
          <w:i/>
          <w:iCs/>
          <w:color w:val="000000" w:themeColor="text1"/>
          <w:lang w:eastAsia="zh-TW"/>
        </w:rPr>
        <w:t>The performance variation of a commercial PA is not fully reflected in the PA model provided because single PA curve cannot fully define</w:t>
      </w:r>
      <w:r w:rsidR="0008295D">
        <w:rPr>
          <w:rFonts w:eastAsia="新細明體" w:hint="eastAsia"/>
          <w:b/>
          <w:bCs/>
          <w:i/>
          <w:iCs/>
          <w:color w:val="000000" w:themeColor="text1"/>
          <w:lang w:eastAsia="zh-TW"/>
        </w:rPr>
        <w:t xml:space="preserve"> </w:t>
      </w:r>
      <w:r w:rsidR="0008295D" w:rsidRPr="0008295D">
        <w:rPr>
          <w:rFonts w:eastAsia="新細明體"/>
          <w:b/>
          <w:bCs/>
          <w:i/>
          <w:iCs/>
          <w:color w:val="000000" w:themeColor="text1"/>
          <w:lang w:eastAsia="zh-TW"/>
        </w:rPr>
        <w:t>Tx performance of</w:t>
      </w:r>
      <w:r w:rsidR="0008295D">
        <w:rPr>
          <w:rFonts w:eastAsia="新細明體" w:hint="eastAsia"/>
          <w:b/>
          <w:bCs/>
          <w:i/>
          <w:iCs/>
          <w:color w:val="000000" w:themeColor="text1"/>
          <w:lang w:eastAsia="zh-TW"/>
        </w:rPr>
        <w:t xml:space="preserve"> UE</w:t>
      </w:r>
      <w:r w:rsidR="00FA7B70" w:rsidRPr="0008295D">
        <w:rPr>
          <w:rFonts w:eastAsia="新細明體"/>
          <w:b/>
          <w:bCs/>
          <w:i/>
          <w:iCs/>
          <w:color w:val="000000" w:themeColor="text1"/>
          <w:lang w:eastAsia="zh-TW"/>
        </w:rPr>
        <w:t>.</w:t>
      </w:r>
      <w:bookmarkEnd w:id="12"/>
    </w:p>
    <w:p w14:paraId="582F572A" w14:textId="77777777" w:rsidR="00213729" w:rsidRPr="00827289" w:rsidRDefault="00213729" w:rsidP="00214BC7">
      <w:pPr>
        <w:jc w:val="both"/>
        <w:rPr>
          <w:rFonts w:asciiTheme="minorHAnsi" w:eastAsia="新細明體" w:hAnsiTheme="minorHAnsi" w:cstheme="minorHAnsi"/>
          <w:sz w:val="22"/>
          <w:szCs w:val="22"/>
          <w:lang w:eastAsia="zh-TW"/>
        </w:rPr>
      </w:pPr>
    </w:p>
    <w:bookmarkEnd w:id="5"/>
    <w:p w14:paraId="55D5F4BE" w14:textId="769F85D7" w:rsidR="001D1A19" w:rsidRDefault="008F0021" w:rsidP="002257C4">
      <w:pPr>
        <w:pStyle w:val="Heading1"/>
        <w:spacing w:before="180" w:after="120"/>
        <w:ind w:hanging="1123"/>
      </w:pPr>
      <w:r>
        <w:t>3</w:t>
      </w:r>
      <w:r w:rsidR="001D1A19">
        <w:tab/>
        <w:t>Summary</w:t>
      </w:r>
    </w:p>
    <w:bookmarkEnd w:id="6"/>
    <w:bookmarkEnd w:id="7"/>
    <w:p w14:paraId="1E437339" w14:textId="3D577B33" w:rsidR="000D401B" w:rsidRPr="00503004" w:rsidRDefault="00D56538" w:rsidP="00CE2BF3">
      <w:pPr>
        <w:pStyle w:val="BodyText"/>
        <w:rPr>
          <w:rFonts w:ascii="Times New Roman" w:hAnsi="Times New Roman"/>
          <w:sz w:val="22"/>
          <w:szCs w:val="22"/>
        </w:rPr>
      </w:pPr>
      <w:r w:rsidRPr="00503004">
        <w:rPr>
          <w:rFonts w:ascii="Times New Roman" w:hAnsi="Times New Roman"/>
          <w:sz w:val="22"/>
          <w:szCs w:val="22"/>
        </w:rPr>
        <w:t>In this paper</w:t>
      </w:r>
      <w:bookmarkStart w:id="13" w:name="OLE_LINK6"/>
      <w:r w:rsidR="000D401B" w:rsidRPr="00503004">
        <w:rPr>
          <w:rFonts w:ascii="Times New Roman" w:hAnsi="Times New Roman"/>
          <w:sz w:val="22"/>
          <w:szCs w:val="22"/>
        </w:rPr>
        <w:t xml:space="preserve">, </w:t>
      </w:r>
      <w:r w:rsidR="0053460F" w:rsidRPr="00503004">
        <w:rPr>
          <w:rFonts w:ascii="Times New Roman" w:hAnsi="Times New Roman"/>
          <w:sz w:val="22"/>
          <w:szCs w:val="22"/>
        </w:rPr>
        <w:t xml:space="preserve">we provide our views on 6G system parameters with the following observations and proposals for </w:t>
      </w:r>
      <w:r w:rsidR="00392B22" w:rsidRPr="00503004">
        <w:rPr>
          <w:rFonts w:ascii="Times New Roman" w:hAnsi="Times New Roman"/>
          <w:sz w:val="22"/>
          <w:szCs w:val="22"/>
        </w:rPr>
        <w:t>the PA model</w:t>
      </w:r>
      <w:r w:rsidR="00CA0BCF" w:rsidRPr="00503004">
        <w:rPr>
          <w:rFonts w:ascii="Times New Roman" w:hAnsi="Times New Roman"/>
          <w:sz w:val="22"/>
          <w:szCs w:val="22"/>
        </w:rPr>
        <w:t>l</w:t>
      </w:r>
      <w:r w:rsidR="00392B22" w:rsidRPr="00503004">
        <w:rPr>
          <w:rFonts w:ascii="Times New Roman" w:hAnsi="Times New Roman"/>
          <w:sz w:val="22"/>
          <w:szCs w:val="22"/>
        </w:rPr>
        <w:t>ing</w:t>
      </w:r>
      <w:r w:rsidR="00DE5F40" w:rsidRPr="00503004">
        <w:rPr>
          <w:rFonts w:ascii="Times New Roman" w:hAnsi="Times New Roman"/>
          <w:sz w:val="22"/>
          <w:szCs w:val="22"/>
        </w:rPr>
        <w:t>:</w:t>
      </w:r>
    </w:p>
    <w:p w14:paraId="6BB60AB9" w14:textId="36B74CBB" w:rsidR="00BA27FC" w:rsidRPr="00230B11" w:rsidRDefault="00BA27FC" w:rsidP="00BA27FC">
      <w:pPr>
        <w:rPr>
          <w:rFonts w:eastAsia="新細明體"/>
          <w:b/>
          <w:bCs/>
          <w:i/>
          <w:iCs/>
          <w:color w:val="000000" w:themeColor="text1"/>
          <w:lang w:val="x-none" w:eastAsia="zh-TW"/>
        </w:rPr>
      </w:pPr>
      <w:r w:rsidRPr="00230B11">
        <w:rPr>
          <w:rFonts w:eastAsia="新細明體"/>
          <w:b/>
          <w:bCs/>
          <w:i/>
          <w:iCs/>
          <w:color w:val="000000" w:themeColor="text1"/>
          <w:lang w:val="x-none" w:eastAsia="zh-TW"/>
        </w:rPr>
        <w:fldChar w:fldCharType="begin"/>
      </w:r>
      <w:r w:rsidRPr="00230B11">
        <w:rPr>
          <w:rFonts w:eastAsia="新細明體"/>
          <w:b/>
          <w:bCs/>
          <w:i/>
          <w:iCs/>
          <w:color w:val="000000" w:themeColor="text1"/>
          <w:lang w:val="x-none" w:eastAsia="zh-TW"/>
        </w:rPr>
        <w:instrText xml:space="preserve"> REF _Ref213419427 \h  \* MERGEFORMAT </w:instrText>
      </w:r>
      <w:r w:rsidRPr="00230B11">
        <w:rPr>
          <w:rFonts w:eastAsia="新細明體"/>
          <w:b/>
          <w:bCs/>
          <w:i/>
          <w:iCs/>
          <w:color w:val="000000" w:themeColor="text1"/>
          <w:lang w:val="x-none" w:eastAsia="zh-TW"/>
        </w:rPr>
      </w:r>
      <w:r w:rsidRPr="00230B11">
        <w:rPr>
          <w:rFonts w:eastAsia="新細明體"/>
          <w:b/>
          <w:bCs/>
          <w:i/>
          <w:iCs/>
          <w:color w:val="000000" w:themeColor="text1"/>
          <w:lang w:val="x-none" w:eastAsia="zh-TW"/>
        </w:rPr>
        <w:fldChar w:fldCharType="separate"/>
      </w:r>
      <w:r w:rsidR="0072289B" w:rsidRPr="00230B11">
        <w:rPr>
          <w:rFonts w:eastAsia="新細明體"/>
          <w:b/>
          <w:bCs/>
          <w:i/>
          <w:iCs/>
          <w:color w:val="000000" w:themeColor="text1"/>
          <w:lang w:val="x-none" w:eastAsia="zh-TW"/>
        </w:rPr>
        <w:t>Proposal 1: On PA modeling, re-use current Tx impairment assumptions for legacy FR1 refarming bands evaluation as listed below:</w:t>
      </w:r>
      <w:r w:rsidRPr="00230B11">
        <w:rPr>
          <w:rFonts w:eastAsia="新細明體"/>
          <w:b/>
          <w:bCs/>
          <w:i/>
          <w:iCs/>
          <w:color w:val="000000" w:themeColor="text1"/>
          <w:lang w:val="x-none" w:eastAsia="zh-TW"/>
        </w:rPr>
        <w:fldChar w:fldCharType="end"/>
      </w:r>
    </w:p>
    <w:p w14:paraId="41C65C3C" w14:textId="77777777" w:rsidR="00BA27FC" w:rsidRPr="00230B11" w:rsidRDefault="00BA27FC" w:rsidP="00BA27FC">
      <w:pPr>
        <w:pStyle w:val="ListParagraph"/>
        <w:numPr>
          <w:ilvl w:val="0"/>
          <w:numId w:val="55"/>
        </w:numPr>
        <w:spacing w:after="180"/>
        <w:textAlignment w:val="auto"/>
        <w:rPr>
          <w:rFonts w:ascii="Times New Roman" w:eastAsia="新細明體" w:hAnsi="Times New Roman"/>
          <w:b/>
          <w:bCs/>
          <w:i/>
          <w:iCs/>
          <w:color w:val="000000" w:themeColor="text1"/>
          <w:sz w:val="20"/>
          <w:szCs w:val="20"/>
          <w:lang w:eastAsia="zh-TW"/>
        </w:rPr>
      </w:pPr>
      <w:r w:rsidRPr="00230B11">
        <w:rPr>
          <w:rFonts w:ascii="Times New Roman" w:eastAsia="新細明體" w:hAnsi="Times New Roman"/>
          <w:b/>
          <w:bCs/>
          <w:i/>
          <w:iCs/>
          <w:color w:val="000000" w:themeColor="text1"/>
          <w:sz w:val="20"/>
          <w:szCs w:val="20"/>
          <w:lang w:eastAsia="zh-TW"/>
        </w:rPr>
        <w:t xml:space="preserve">Carrier leakage: 28dBc </w:t>
      </w:r>
    </w:p>
    <w:p w14:paraId="71CD3B8A" w14:textId="77777777" w:rsidR="00BA27FC" w:rsidRPr="00230B11" w:rsidRDefault="00BA27FC" w:rsidP="00BA27FC">
      <w:pPr>
        <w:pStyle w:val="ListParagraph"/>
        <w:numPr>
          <w:ilvl w:val="0"/>
          <w:numId w:val="55"/>
        </w:numPr>
        <w:spacing w:after="180"/>
        <w:textAlignment w:val="auto"/>
        <w:rPr>
          <w:rFonts w:ascii="Times New Roman" w:eastAsia="新細明體" w:hAnsi="Times New Roman"/>
          <w:b/>
          <w:bCs/>
          <w:i/>
          <w:iCs/>
          <w:color w:val="000000" w:themeColor="text1"/>
          <w:sz w:val="20"/>
          <w:szCs w:val="20"/>
          <w:lang w:eastAsia="zh-TW"/>
        </w:rPr>
      </w:pPr>
      <w:r w:rsidRPr="00230B11">
        <w:rPr>
          <w:rFonts w:ascii="Times New Roman" w:eastAsia="新細明體" w:hAnsi="Times New Roman"/>
          <w:b/>
          <w:bCs/>
          <w:i/>
          <w:iCs/>
          <w:color w:val="000000" w:themeColor="text1"/>
          <w:sz w:val="20"/>
          <w:szCs w:val="20"/>
          <w:lang w:eastAsia="zh-TW"/>
        </w:rPr>
        <w:t xml:space="preserve">IQ imbalance: 28dBc </w:t>
      </w:r>
    </w:p>
    <w:p w14:paraId="697223DA" w14:textId="77777777" w:rsidR="00BA27FC" w:rsidRPr="00230B11" w:rsidRDefault="00BA27FC" w:rsidP="00BA27FC">
      <w:pPr>
        <w:pStyle w:val="ListParagraph"/>
        <w:numPr>
          <w:ilvl w:val="0"/>
          <w:numId w:val="55"/>
        </w:numPr>
        <w:spacing w:after="180"/>
        <w:textAlignment w:val="auto"/>
        <w:rPr>
          <w:rFonts w:ascii="Times New Roman" w:eastAsia="新細明體" w:hAnsi="Times New Roman"/>
          <w:b/>
          <w:bCs/>
          <w:i/>
          <w:iCs/>
          <w:color w:val="000000" w:themeColor="text1"/>
          <w:sz w:val="20"/>
          <w:szCs w:val="20"/>
          <w:lang w:eastAsia="zh-TW"/>
        </w:rPr>
      </w:pPr>
      <w:r w:rsidRPr="00230B11">
        <w:rPr>
          <w:rFonts w:ascii="Times New Roman" w:eastAsia="新細明體" w:hAnsi="Times New Roman"/>
          <w:b/>
          <w:bCs/>
          <w:i/>
          <w:iCs/>
          <w:color w:val="000000" w:themeColor="text1"/>
          <w:sz w:val="20"/>
          <w:szCs w:val="20"/>
          <w:lang w:eastAsia="zh-TW"/>
        </w:rPr>
        <w:t xml:space="preserve">CIM3: 60dBc </w:t>
      </w:r>
    </w:p>
    <w:p w14:paraId="5AD652D0" w14:textId="77777777" w:rsidR="00BA27FC" w:rsidRPr="00230B11" w:rsidRDefault="00BA27FC" w:rsidP="00BA27FC">
      <w:pPr>
        <w:pStyle w:val="ListParagraph"/>
        <w:numPr>
          <w:ilvl w:val="0"/>
          <w:numId w:val="55"/>
        </w:numPr>
        <w:spacing w:after="180"/>
        <w:textAlignment w:val="auto"/>
        <w:rPr>
          <w:rFonts w:ascii="Times New Roman" w:eastAsia="新細明體" w:hAnsi="Times New Roman"/>
          <w:b/>
          <w:bCs/>
          <w:i/>
          <w:iCs/>
          <w:color w:val="000000" w:themeColor="text1"/>
          <w:sz w:val="20"/>
          <w:szCs w:val="20"/>
          <w:lang w:eastAsia="zh-TW"/>
        </w:rPr>
      </w:pPr>
      <w:r w:rsidRPr="00230B11">
        <w:rPr>
          <w:rFonts w:ascii="Times New Roman" w:eastAsia="新細明體" w:hAnsi="Times New Roman"/>
          <w:b/>
          <w:bCs/>
          <w:i/>
          <w:iCs/>
          <w:color w:val="000000" w:themeColor="text1"/>
          <w:sz w:val="20"/>
          <w:szCs w:val="20"/>
          <w:lang w:eastAsia="zh-TW"/>
        </w:rPr>
        <w:t xml:space="preserve">CIM5: 70dBc </w:t>
      </w:r>
    </w:p>
    <w:p w14:paraId="63B7B773" w14:textId="6B33CFA0" w:rsidR="00BA27FC" w:rsidRPr="00230B11" w:rsidRDefault="00BA27FC" w:rsidP="00BA27FC">
      <w:pPr>
        <w:pStyle w:val="ListParagraph"/>
        <w:numPr>
          <w:ilvl w:val="0"/>
          <w:numId w:val="55"/>
        </w:numPr>
        <w:spacing w:after="180"/>
        <w:textAlignment w:val="auto"/>
        <w:rPr>
          <w:rFonts w:ascii="Times New Roman" w:eastAsia="新細明體" w:hAnsi="Times New Roman"/>
          <w:b/>
          <w:bCs/>
          <w:i/>
          <w:iCs/>
          <w:color w:val="000000" w:themeColor="text1"/>
          <w:sz w:val="20"/>
          <w:szCs w:val="20"/>
          <w:lang w:eastAsia="zh-TW"/>
        </w:rPr>
      </w:pPr>
      <w:r w:rsidRPr="00230B11">
        <w:rPr>
          <w:rFonts w:ascii="Times New Roman" w:eastAsia="新細明體" w:hAnsi="Times New Roman"/>
          <w:b/>
          <w:bCs/>
          <w:i/>
          <w:iCs/>
          <w:color w:val="000000" w:themeColor="text1"/>
          <w:sz w:val="20"/>
          <w:szCs w:val="20"/>
          <w:lang w:eastAsia="zh-TW"/>
        </w:rPr>
        <w:t>Calibration CBW to meeting [30]dB ACLR at PC3 [1]dB MPR, 20MHz CBW as the baseline to evaluate wider CBW</w:t>
      </w:r>
    </w:p>
    <w:p w14:paraId="658C2C69" w14:textId="5ACD435F" w:rsidR="00BA27FC" w:rsidRPr="00230B11" w:rsidRDefault="00BA27FC" w:rsidP="00CE2BF3">
      <w:pPr>
        <w:pStyle w:val="BodyText"/>
        <w:rPr>
          <w:rFonts w:ascii="Times New Roman" w:eastAsia="新細明體" w:hAnsi="Times New Roman"/>
          <w:b/>
          <w:bCs/>
          <w:i/>
          <w:iCs/>
          <w:color w:val="000000" w:themeColor="text1"/>
          <w:lang w:val="x-none" w:eastAsia="zh-TW"/>
        </w:rPr>
      </w:pPr>
      <w:r w:rsidRPr="00230B11">
        <w:rPr>
          <w:rFonts w:ascii="Times New Roman" w:eastAsia="新細明體" w:hAnsi="Times New Roman"/>
          <w:b/>
          <w:bCs/>
          <w:i/>
          <w:iCs/>
          <w:color w:val="000000" w:themeColor="text1"/>
          <w:lang w:val="x-none" w:eastAsia="zh-TW"/>
        </w:rPr>
        <w:fldChar w:fldCharType="begin"/>
      </w:r>
      <w:r w:rsidRPr="00230B11">
        <w:rPr>
          <w:rFonts w:ascii="Times New Roman" w:eastAsia="新細明體" w:hAnsi="Times New Roman"/>
          <w:b/>
          <w:bCs/>
          <w:i/>
          <w:iCs/>
          <w:color w:val="000000" w:themeColor="text1"/>
          <w:lang w:val="x-none" w:eastAsia="zh-TW"/>
        </w:rPr>
        <w:instrText xml:space="preserve"> REF _Ref213419430 \h </w:instrText>
      </w:r>
      <w:r w:rsidR="0072289B" w:rsidRPr="00230B11">
        <w:rPr>
          <w:rFonts w:ascii="Times New Roman" w:eastAsia="新細明體" w:hAnsi="Times New Roman"/>
          <w:b/>
          <w:bCs/>
          <w:i/>
          <w:iCs/>
          <w:color w:val="000000" w:themeColor="text1"/>
          <w:lang w:val="x-none" w:eastAsia="zh-TW"/>
        </w:rPr>
        <w:instrText xml:space="preserve"> \* MERGEFORMAT </w:instrText>
      </w:r>
      <w:r w:rsidRPr="00230B11">
        <w:rPr>
          <w:rFonts w:ascii="Times New Roman" w:eastAsia="新細明體" w:hAnsi="Times New Roman"/>
          <w:b/>
          <w:bCs/>
          <w:i/>
          <w:iCs/>
          <w:color w:val="000000" w:themeColor="text1"/>
          <w:lang w:val="x-none" w:eastAsia="zh-TW"/>
        </w:rPr>
      </w:r>
      <w:r w:rsidRPr="00230B11">
        <w:rPr>
          <w:rFonts w:ascii="Times New Roman" w:eastAsia="新細明體" w:hAnsi="Times New Roman"/>
          <w:b/>
          <w:bCs/>
          <w:i/>
          <w:iCs/>
          <w:color w:val="000000" w:themeColor="text1"/>
          <w:lang w:val="x-none" w:eastAsia="zh-TW"/>
        </w:rPr>
        <w:fldChar w:fldCharType="separate"/>
      </w:r>
      <w:r w:rsidR="0072289B" w:rsidRPr="00230B11">
        <w:rPr>
          <w:rFonts w:ascii="Times New Roman" w:eastAsia="新細明體" w:hAnsi="Times New Roman"/>
          <w:b/>
          <w:bCs/>
          <w:i/>
          <w:iCs/>
          <w:color w:val="000000" w:themeColor="text1"/>
          <w:lang w:val="x-none" w:eastAsia="zh-TW"/>
        </w:rPr>
        <w:t>Proposal 2: FFS on impairment assumptions for around 7GHz</w:t>
      </w:r>
      <w:r w:rsidRPr="00230B11">
        <w:rPr>
          <w:rFonts w:ascii="Times New Roman" w:eastAsia="新細明體" w:hAnsi="Times New Roman"/>
          <w:b/>
          <w:bCs/>
          <w:i/>
          <w:iCs/>
          <w:color w:val="000000" w:themeColor="text1"/>
          <w:lang w:val="x-none" w:eastAsia="zh-TW"/>
        </w:rPr>
        <w:fldChar w:fldCharType="end"/>
      </w:r>
    </w:p>
    <w:p w14:paraId="25ADDADF" w14:textId="2C274E18" w:rsidR="0072289B" w:rsidRPr="00230B11" w:rsidRDefault="00BA27FC" w:rsidP="0072289B">
      <w:pPr>
        <w:rPr>
          <w:rFonts w:eastAsia="新細明體"/>
          <w:b/>
          <w:bCs/>
          <w:i/>
          <w:iCs/>
          <w:color w:val="000000" w:themeColor="text1"/>
          <w:lang w:val="x-none" w:eastAsia="zh-TW"/>
        </w:rPr>
      </w:pPr>
      <w:r w:rsidRPr="00230B11">
        <w:rPr>
          <w:rFonts w:eastAsia="新細明體"/>
          <w:b/>
          <w:bCs/>
          <w:i/>
          <w:iCs/>
          <w:color w:val="000000" w:themeColor="text1"/>
          <w:lang w:val="x-none" w:eastAsia="zh-TW"/>
        </w:rPr>
        <w:fldChar w:fldCharType="begin"/>
      </w:r>
      <w:r w:rsidRPr="00230B11">
        <w:rPr>
          <w:rFonts w:eastAsia="新細明體"/>
          <w:b/>
          <w:bCs/>
          <w:i/>
          <w:iCs/>
          <w:color w:val="000000" w:themeColor="text1"/>
          <w:lang w:val="x-none" w:eastAsia="zh-TW"/>
        </w:rPr>
        <w:instrText xml:space="preserve"> REF _Ref213419431 \h </w:instrText>
      </w:r>
      <w:r w:rsidR="0072289B" w:rsidRPr="00230B11">
        <w:rPr>
          <w:rFonts w:eastAsia="新細明體"/>
          <w:b/>
          <w:bCs/>
          <w:i/>
          <w:iCs/>
          <w:color w:val="000000" w:themeColor="text1"/>
          <w:lang w:val="x-none" w:eastAsia="zh-TW"/>
        </w:rPr>
        <w:instrText xml:space="preserve"> \* MERGEFORMAT </w:instrText>
      </w:r>
      <w:r w:rsidRPr="00230B11">
        <w:rPr>
          <w:rFonts w:eastAsia="新細明體"/>
          <w:b/>
          <w:bCs/>
          <w:i/>
          <w:iCs/>
          <w:color w:val="000000" w:themeColor="text1"/>
          <w:lang w:val="x-none" w:eastAsia="zh-TW"/>
        </w:rPr>
      </w:r>
      <w:r w:rsidRPr="00230B11">
        <w:rPr>
          <w:rFonts w:eastAsia="新細明體"/>
          <w:b/>
          <w:bCs/>
          <w:i/>
          <w:iCs/>
          <w:color w:val="000000" w:themeColor="text1"/>
          <w:lang w:val="x-none" w:eastAsia="zh-TW"/>
        </w:rPr>
        <w:fldChar w:fldCharType="separate"/>
      </w:r>
      <w:r w:rsidR="0072289B" w:rsidRPr="00230B11">
        <w:rPr>
          <w:rFonts w:eastAsia="新細明體"/>
          <w:b/>
          <w:bCs/>
          <w:i/>
          <w:iCs/>
          <w:color w:val="000000" w:themeColor="text1"/>
          <w:lang w:val="x-none" w:eastAsia="zh-TW"/>
        </w:rPr>
        <w:t>Proposal 3: For refarming bands to evaluate wider CBW,</w:t>
      </w:r>
      <w:r w:rsidRPr="00230B11">
        <w:rPr>
          <w:rFonts w:eastAsia="新細明體"/>
          <w:b/>
          <w:bCs/>
          <w:i/>
          <w:iCs/>
          <w:color w:val="000000" w:themeColor="text1"/>
          <w:lang w:val="x-none" w:eastAsia="zh-TW"/>
        </w:rPr>
        <w:fldChar w:fldCharType="end"/>
      </w:r>
    </w:p>
    <w:p w14:paraId="19B253F0" w14:textId="77777777" w:rsidR="0072289B" w:rsidRPr="00230B11" w:rsidRDefault="0072289B" w:rsidP="0072289B">
      <w:pPr>
        <w:pStyle w:val="ListParagraph"/>
        <w:numPr>
          <w:ilvl w:val="0"/>
          <w:numId w:val="55"/>
        </w:numPr>
        <w:spacing w:after="180"/>
        <w:textAlignment w:val="auto"/>
        <w:rPr>
          <w:rFonts w:ascii="Times New Roman" w:eastAsia="新細明體" w:hAnsi="Times New Roman"/>
          <w:b/>
          <w:bCs/>
          <w:i/>
          <w:iCs/>
          <w:color w:val="000000" w:themeColor="text1"/>
          <w:sz w:val="20"/>
          <w:szCs w:val="20"/>
          <w:lang w:eastAsia="zh-TW"/>
        </w:rPr>
      </w:pPr>
      <w:r w:rsidRPr="00230B11">
        <w:rPr>
          <w:rFonts w:ascii="Times New Roman" w:eastAsia="新細明體" w:hAnsi="Times New Roman"/>
          <w:b/>
          <w:bCs/>
          <w:i/>
          <w:iCs/>
          <w:color w:val="000000" w:themeColor="text1"/>
          <w:sz w:val="20"/>
          <w:szCs w:val="20"/>
          <w:lang w:eastAsia="zh-TW"/>
        </w:rPr>
        <w:t>If the relative channel bandwidth ≤ 4% for TDD bands or ≤ 3% for FDD band, the ∆MPR is set to zero.</w:t>
      </w:r>
    </w:p>
    <w:p w14:paraId="694AD721" w14:textId="77777777" w:rsidR="0072289B" w:rsidRPr="00230B11" w:rsidRDefault="0072289B" w:rsidP="0072289B">
      <w:pPr>
        <w:pStyle w:val="ListParagraph"/>
        <w:numPr>
          <w:ilvl w:val="0"/>
          <w:numId w:val="55"/>
        </w:numPr>
        <w:spacing w:after="180"/>
        <w:textAlignment w:val="auto"/>
        <w:rPr>
          <w:rFonts w:ascii="Times New Roman" w:eastAsia="新細明體" w:hAnsi="Times New Roman"/>
          <w:b/>
          <w:bCs/>
          <w:i/>
          <w:iCs/>
          <w:color w:val="000000" w:themeColor="text1"/>
          <w:sz w:val="20"/>
          <w:szCs w:val="20"/>
          <w:lang w:eastAsia="zh-TW"/>
        </w:rPr>
      </w:pPr>
      <w:r w:rsidRPr="00230B11">
        <w:rPr>
          <w:rFonts w:ascii="Times New Roman" w:eastAsia="新細明體" w:hAnsi="Times New Roman"/>
          <w:b/>
          <w:bCs/>
          <w:i/>
          <w:iCs/>
          <w:color w:val="000000" w:themeColor="text1"/>
          <w:sz w:val="20"/>
          <w:szCs w:val="20"/>
          <w:lang w:eastAsia="zh-TW"/>
        </w:rPr>
        <w:t>If the relative channel bandwidth &gt; 4% for TDD bands or &gt; 3% for FDD bands, the ∆MPR framework and those been specified in 5G NR specs can be reused for CBW &lt;=100MHz as baseline</w:t>
      </w:r>
    </w:p>
    <w:p w14:paraId="2381F4C1" w14:textId="0CBB122D" w:rsidR="0072289B" w:rsidRPr="00230B11" w:rsidRDefault="00BA27FC" w:rsidP="0072289B">
      <w:pPr>
        <w:rPr>
          <w:rFonts w:eastAsia="新細明體"/>
          <w:b/>
          <w:bCs/>
          <w:i/>
          <w:iCs/>
          <w:color w:val="000000" w:themeColor="text1"/>
          <w:lang w:val="x-none" w:eastAsia="zh-TW"/>
        </w:rPr>
      </w:pPr>
      <w:r w:rsidRPr="00230B11">
        <w:rPr>
          <w:rFonts w:eastAsia="新細明體"/>
          <w:b/>
          <w:bCs/>
          <w:i/>
          <w:iCs/>
          <w:color w:val="000000" w:themeColor="text1"/>
          <w:lang w:val="x-none" w:eastAsia="zh-TW"/>
        </w:rPr>
        <w:fldChar w:fldCharType="begin"/>
      </w:r>
      <w:r w:rsidRPr="00230B11">
        <w:rPr>
          <w:rFonts w:eastAsia="新細明體"/>
          <w:b/>
          <w:bCs/>
          <w:i/>
          <w:iCs/>
          <w:color w:val="000000" w:themeColor="text1"/>
          <w:lang w:val="x-none" w:eastAsia="zh-TW"/>
        </w:rPr>
        <w:instrText xml:space="preserve"> REF _Ref213419433 \h </w:instrText>
      </w:r>
      <w:r w:rsidR="0072289B" w:rsidRPr="00230B11">
        <w:rPr>
          <w:rFonts w:eastAsia="新細明體"/>
          <w:b/>
          <w:bCs/>
          <w:i/>
          <w:iCs/>
          <w:color w:val="000000" w:themeColor="text1"/>
          <w:lang w:val="x-none" w:eastAsia="zh-TW"/>
        </w:rPr>
        <w:instrText xml:space="preserve"> \* MERGEFORMAT </w:instrText>
      </w:r>
      <w:r w:rsidRPr="00230B11">
        <w:rPr>
          <w:rFonts w:eastAsia="新細明體"/>
          <w:b/>
          <w:bCs/>
          <w:i/>
          <w:iCs/>
          <w:color w:val="000000" w:themeColor="text1"/>
          <w:lang w:val="x-none" w:eastAsia="zh-TW"/>
        </w:rPr>
      </w:r>
      <w:r w:rsidRPr="00230B11">
        <w:rPr>
          <w:rFonts w:eastAsia="新細明體"/>
          <w:b/>
          <w:bCs/>
          <w:i/>
          <w:iCs/>
          <w:color w:val="000000" w:themeColor="text1"/>
          <w:lang w:val="x-none" w:eastAsia="zh-TW"/>
        </w:rPr>
        <w:fldChar w:fldCharType="separate"/>
      </w:r>
      <w:r w:rsidR="0072289B" w:rsidRPr="00230B11">
        <w:rPr>
          <w:rFonts w:eastAsia="新細明體"/>
          <w:b/>
          <w:bCs/>
          <w:i/>
          <w:iCs/>
          <w:color w:val="000000" w:themeColor="text1"/>
          <w:lang w:val="x-none" w:eastAsia="zh-TW"/>
        </w:rPr>
        <w:t>Proposal 4: The 9th-order polynomial equation currently used for 5G NR can serve as a starting point. However, for modeling the nonlinearity in AM/AM and AM/PM characteristics, especially when the output power approaches the saturation region—where the 9th-order polynomial may not provide an adequate fit—RAN4 may also consider adopting a measurement-based LUT (Look-Up Table) model</w:t>
      </w:r>
      <w:r w:rsidRPr="00230B11">
        <w:rPr>
          <w:rFonts w:eastAsia="新細明體"/>
          <w:b/>
          <w:bCs/>
          <w:i/>
          <w:iCs/>
          <w:color w:val="000000" w:themeColor="text1"/>
          <w:lang w:val="x-none" w:eastAsia="zh-TW"/>
        </w:rPr>
        <w:fldChar w:fldCharType="end"/>
      </w:r>
    </w:p>
    <w:p w14:paraId="7C6CCDB2" w14:textId="370FE745" w:rsidR="00F1119A" w:rsidRPr="00230B11" w:rsidRDefault="0072289B" w:rsidP="00CE2BF3">
      <w:pPr>
        <w:pStyle w:val="BodyText"/>
        <w:rPr>
          <w:rFonts w:ascii="Times New Roman" w:eastAsia="新細明體" w:hAnsi="Times New Roman"/>
          <w:b/>
          <w:bCs/>
          <w:i/>
          <w:iCs/>
          <w:color w:val="000000" w:themeColor="text1"/>
          <w:lang w:val="x-none" w:eastAsia="zh-TW"/>
        </w:rPr>
      </w:pPr>
      <w:r w:rsidRPr="00230B11">
        <w:rPr>
          <w:rFonts w:ascii="Times New Roman" w:eastAsia="新細明體" w:hAnsi="Times New Roman"/>
          <w:b/>
          <w:bCs/>
          <w:i/>
          <w:iCs/>
          <w:color w:val="000000" w:themeColor="text1"/>
          <w:lang w:val="x-none" w:eastAsia="zh-TW"/>
        </w:rPr>
        <w:fldChar w:fldCharType="begin"/>
      </w:r>
      <w:r w:rsidRPr="00230B11">
        <w:rPr>
          <w:rFonts w:ascii="Times New Roman" w:eastAsia="新細明體" w:hAnsi="Times New Roman"/>
          <w:b/>
          <w:bCs/>
          <w:i/>
          <w:iCs/>
          <w:color w:val="000000" w:themeColor="text1"/>
          <w:lang w:val="x-none" w:eastAsia="zh-TW"/>
        </w:rPr>
        <w:instrText xml:space="preserve"> REF _Ref213419593 \h </w:instrText>
      </w:r>
      <w:r w:rsidR="00A9464F" w:rsidRPr="00230B11">
        <w:rPr>
          <w:rFonts w:ascii="Times New Roman" w:eastAsia="新細明體" w:hAnsi="Times New Roman"/>
          <w:b/>
          <w:bCs/>
          <w:i/>
          <w:iCs/>
          <w:color w:val="000000" w:themeColor="text1"/>
          <w:lang w:val="x-none" w:eastAsia="zh-TW"/>
        </w:rPr>
        <w:instrText xml:space="preserve"> \* MERGEFORMAT </w:instrText>
      </w:r>
      <w:r w:rsidRPr="00230B11">
        <w:rPr>
          <w:rFonts w:ascii="Times New Roman" w:eastAsia="新細明體" w:hAnsi="Times New Roman"/>
          <w:b/>
          <w:bCs/>
          <w:i/>
          <w:iCs/>
          <w:color w:val="000000" w:themeColor="text1"/>
          <w:lang w:val="x-none" w:eastAsia="zh-TW"/>
        </w:rPr>
      </w:r>
      <w:r w:rsidRPr="00230B11">
        <w:rPr>
          <w:rFonts w:ascii="Times New Roman" w:eastAsia="新細明體" w:hAnsi="Times New Roman"/>
          <w:b/>
          <w:bCs/>
          <w:i/>
          <w:iCs/>
          <w:color w:val="000000" w:themeColor="text1"/>
          <w:lang w:val="x-none" w:eastAsia="zh-TW"/>
        </w:rPr>
        <w:fldChar w:fldCharType="separate"/>
      </w:r>
      <w:r w:rsidRPr="00230B11">
        <w:rPr>
          <w:rFonts w:ascii="Times New Roman" w:eastAsia="新細明體" w:hAnsi="Times New Roman"/>
          <w:b/>
          <w:bCs/>
          <w:i/>
          <w:iCs/>
          <w:color w:val="000000" w:themeColor="text1"/>
          <w:lang w:val="x-none" w:eastAsia="zh-TW"/>
        </w:rPr>
        <w:t>Proposal 5: The PA model is only for the typical PA performance under a specific bias condition e.g., APT (Average Power Tracking, where the PA's supply voltage to follow the average power of the input signal) for assumption for evaluations in 6G low PAPR waveform study in RAN1. The performance variation of a commercial PA is not fully reflected in the PA model provided because single PA curve cannot fully define Tx performance of UE.</w:t>
      </w:r>
      <w:r w:rsidRPr="00230B11">
        <w:rPr>
          <w:rFonts w:ascii="Times New Roman" w:eastAsia="新細明體" w:hAnsi="Times New Roman"/>
          <w:b/>
          <w:bCs/>
          <w:i/>
          <w:iCs/>
          <w:color w:val="000000" w:themeColor="text1"/>
          <w:lang w:val="x-none" w:eastAsia="zh-TW"/>
        </w:rPr>
        <w:fldChar w:fldCharType="end"/>
      </w:r>
    </w:p>
    <w:p w14:paraId="7203AEF7" w14:textId="7B1AA885" w:rsidR="00F507D1" w:rsidRPr="00990B92" w:rsidRDefault="008F0021" w:rsidP="002257C4">
      <w:pPr>
        <w:pStyle w:val="Heading1"/>
        <w:spacing w:before="180" w:after="120"/>
        <w:ind w:hanging="1123"/>
      </w:pPr>
      <w:r>
        <w:t>4</w:t>
      </w:r>
      <w:r w:rsidR="002257C4">
        <w:tab/>
      </w:r>
      <w:r w:rsidR="00F507D1" w:rsidRPr="00990B92">
        <w:t>References</w:t>
      </w:r>
    </w:p>
    <w:bookmarkEnd w:id="13"/>
    <w:p w14:paraId="19637F18" w14:textId="5AEC13A7" w:rsidR="007C65F1" w:rsidRPr="00886C08" w:rsidRDefault="0028637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 xml:space="preserve">[1] </w:t>
      </w:r>
      <w:r w:rsidR="009F1BB4" w:rsidRPr="00886C08">
        <w:rPr>
          <w:rFonts w:asciiTheme="minorHAnsi" w:eastAsia="新細明體" w:hAnsiTheme="minorHAnsi" w:cstheme="minorHAnsi"/>
          <w:lang w:eastAsia="zh-TW"/>
        </w:rPr>
        <w:t>RP-251881, Study on 6G Radio, NTT DOCOMO (Moderator)</w:t>
      </w:r>
      <w:r w:rsidR="00D700AA" w:rsidRPr="00886C08">
        <w:rPr>
          <w:rFonts w:asciiTheme="minorHAnsi" w:eastAsia="新細明體" w:hAnsiTheme="minorHAnsi" w:cstheme="minorHAnsi"/>
          <w:lang w:eastAsia="zh-TW"/>
        </w:rPr>
        <w:t xml:space="preserve"> </w:t>
      </w:r>
    </w:p>
    <w:p w14:paraId="79AD19C2" w14:textId="3E223DD1" w:rsidR="00213729" w:rsidRPr="00886C08" w:rsidRDefault="0021372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 xml:space="preserve">[2] </w:t>
      </w:r>
      <w:r w:rsidR="00503004" w:rsidRPr="00886C08">
        <w:rPr>
          <w:rFonts w:asciiTheme="minorHAnsi" w:eastAsia="新細明體" w:hAnsiTheme="minorHAnsi" w:cstheme="minorHAnsi"/>
          <w:lang w:eastAsia="zh-TW"/>
        </w:rPr>
        <w:t>R4-2514650</w:t>
      </w:r>
      <w:r w:rsidRPr="00886C08">
        <w:rPr>
          <w:rFonts w:asciiTheme="minorHAnsi" w:eastAsia="新細明體" w:hAnsiTheme="minorHAnsi" w:cstheme="minorHAnsi"/>
          <w:lang w:eastAsia="zh-TW"/>
        </w:rPr>
        <w:t xml:space="preserve">, WF for 6GR system parameter, Feature lead (Huawei, </w:t>
      </w:r>
      <w:proofErr w:type="spellStart"/>
      <w:r w:rsidRPr="00886C08">
        <w:rPr>
          <w:rFonts w:asciiTheme="minorHAnsi" w:eastAsia="新細明體" w:hAnsiTheme="minorHAnsi" w:cstheme="minorHAnsi"/>
          <w:lang w:eastAsia="zh-TW"/>
        </w:rPr>
        <w:t>HiSilicon</w:t>
      </w:r>
      <w:proofErr w:type="spellEnd"/>
      <w:r w:rsidRPr="00886C08">
        <w:rPr>
          <w:rFonts w:asciiTheme="minorHAnsi" w:eastAsia="新細明體" w:hAnsiTheme="minorHAnsi" w:cstheme="minorHAnsi"/>
          <w:lang w:eastAsia="zh-TW"/>
        </w:rPr>
        <w:t>)</w:t>
      </w:r>
    </w:p>
    <w:p w14:paraId="0A04B07C" w14:textId="27C68444" w:rsidR="00213729" w:rsidRPr="00886C08" w:rsidRDefault="0021372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[3] R1-2508069, LS on PA models in 6GR waveform evaluations, RAN WG1</w:t>
      </w:r>
    </w:p>
    <w:sectPr w:rsidR="00213729" w:rsidRPr="00886C08"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A8C7E" w14:textId="77777777" w:rsidR="00B3423F" w:rsidRDefault="00B3423F">
      <w:r>
        <w:separator/>
      </w:r>
    </w:p>
  </w:endnote>
  <w:endnote w:type="continuationSeparator" w:id="0">
    <w:p w14:paraId="0ACB73F8" w14:textId="77777777" w:rsidR="00B3423F" w:rsidRDefault="00B3423F">
      <w:r>
        <w:continuationSeparator/>
      </w:r>
    </w:p>
  </w:endnote>
  <w:endnote w:type="continuationNotice" w:id="1">
    <w:p w14:paraId="5EDD3942" w14:textId="77777777" w:rsidR="00B3423F" w:rsidRDefault="00B34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AEFA" w14:textId="77777777" w:rsidR="00B3423F" w:rsidRDefault="00B3423F">
      <w:r>
        <w:separator/>
      </w:r>
    </w:p>
  </w:footnote>
  <w:footnote w:type="continuationSeparator" w:id="0">
    <w:p w14:paraId="2F6CBE60" w14:textId="77777777" w:rsidR="00B3423F" w:rsidRDefault="00B3423F">
      <w:r>
        <w:continuationSeparator/>
      </w:r>
    </w:p>
  </w:footnote>
  <w:footnote w:type="continuationNotice" w:id="1">
    <w:p w14:paraId="44770558" w14:textId="77777777" w:rsidR="00B3423F" w:rsidRDefault="00B34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B9A3824"/>
    <w:multiLevelType w:val="hybridMultilevel"/>
    <w:tmpl w:val="E1EA4F7C"/>
    <w:lvl w:ilvl="0" w:tplc="6CDA7B3E">
      <w:start w:val="2"/>
      <w:numFmt w:val="bullet"/>
      <w:lvlText w:val="-"/>
      <w:lvlJc w:val="left"/>
      <w:pPr>
        <w:ind w:left="1047" w:hanging="480"/>
      </w:pPr>
      <w:rPr>
        <w:rFonts w:ascii="Calibri" w:eastAsia="Malgun Gothic" w:hAnsi="Calibri" w:cs="Calibri"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2"/>
  </w:num>
  <w:num w:numId="2" w16cid:durableId="838958775">
    <w:abstractNumId w:val="16"/>
  </w:num>
  <w:num w:numId="3" w16cid:durableId="2087145328">
    <w:abstractNumId w:val="0"/>
  </w:num>
  <w:num w:numId="4" w16cid:durableId="1843928439">
    <w:abstractNumId w:val="25"/>
  </w:num>
  <w:num w:numId="5" w16cid:durableId="464127921">
    <w:abstractNumId w:val="26"/>
  </w:num>
  <w:num w:numId="6" w16cid:durableId="63719895">
    <w:abstractNumId w:val="31"/>
  </w:num>
  <w:num w:numId="7" w16cid:durableId="44454152">
    <w:abstractNumId w:val="8"/>
  </w:num>
  <w:num w:numId="8" w16cid:durableId="1111124107">
    <w:abstractNumId w:val="10"/>
  </w:num>
  <w:num w:numId="9" w16cid:durableId="1704938564">
    <w:abstractNumId w:val="5"/>
  </w:num>
  <w:num w:numId="10" w16cid:durableId="1097166797">
    <w:abstractNumId w:val="37"/>
  </w:num>
  <w:num w:numId="11" w16cid:durableId="187567317">
    <w:abstractNumId w:val="13"/>
  </w:num>
  <w:num w:numId="12" w16cid:durableId="809329376">
    <w:abstractNumId w:val="34"/>
  </w:num>
  <w:num w:numId="13" w16cid:durableId="1340086676">
    <w:abstractNumId w:val="12"/>
  </w:num>
  <w:num w:numId="14" w16cid:durableId="1130634544">
    <w:abstractNumId w:val="39"/>
  </w:num>
  <w:num w:numId="15" w16cid:durableId="448790584">
    <w:abstractNumId w:val="35"/>
  </w:num>
  <w:num w:numId="16" w16cid:durableId="1485925999">
    <w:abstractNumId w:val="21"/>
  </w:num>
  <w:num w:numId="17" w16cid:durableId="138814670">
    <w:abstractNumId w:val="11"/>
  </w:num>
  <w:num w:numId="18" w16cid:durableId="1381707530">
    <w:abstractNumId w:val="19"/>
  </w:num>
  <w:num w:numId="19" w16cid:durableId="283779707">
    <w:abstractNumId w:val="2"/>
  </w:num>
  <w:num w:numId="20" w16cid:durableId="1261177126">
    <w:abstractNumId w:val="14"/>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30"/>
  </w:num>
  <w:num w:numId="25" w16cid:durableId="244994172">
    <w:abstractNumId w:val="27"/>
  </w:num>
  <w:num w:numId="26" w16cid:durableId="2036037012">
    <w:abstractNumId w:val="3"/>
  </w:num>
  <w:num w:numId="27" w16cid:durableId="1680810521">
    <w:abstractNumId w:val="20"/>
  </w:num>
  <w:num w:numId="28" w16cid:durableId="1520074265">
    <w:abstractNumId w:val="20"/>
  </w:num>
  <w:num w:numId="29" w16cid:durableId="250283683">
    <w:abstractNumId w:val="4"/>
  </w:num>
  <w:num w:numId="30" w16cid:durableId="369689408">
    <w:abstractNumId w:val="40"/>
  </w:num>
  <w:num w:numId="31" w16cid:durableId="276564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4"/>
  </w:num>
  <w:num w:numId="33" w16cid:durableId="1854570058">
    <w:abstractNumId w:val="33"/>
  </w:num>
  <w:num w:numId="34" w16cid:durableId="355816358">
    <w:abstractNumId w:val="7"/>
  </w:num>
  <w:num w:numId="35" w16cid:durableId="931278481">
    <w:abstractNumId w:val="24"/>
  </w:num>
  <w:num w:numId="36" w16cid:durableId="20507647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7"/>
  </w:num>
  <w:num w:numId="38" w16cid:durableId="213741571">
    <w:abstractNumId w:val="28"/>
  </w:num>
  <w:num w:numId="39" w16cid:durableId="1030035721">
    <w:abstractNumId w:val="24"/>
  </w:num>
  <w:num w:numId="40" w16cid:durableId="1327778544">
    <w:abstractNumId w:val="33"/>
  </w:num>
  <w:num w:numId="41" w16cid:durableId="18359989">
    <w:abstractNumId w:val="36"/>
  </w:num>
  <w:num w:numId="42" w16cid:durableId="1154417424">
    <w:abstractNumId w:val="6"/>
  </w:num>
  <w:num w:numId="43" w16cid:durableId="989938476">
    <w:abstractNumId w:val="1"/>
  </w:num>
  <w:num w:numId="44" w16cid:durableId="910583903">
    <w:abstractNumId w:val="6"/>
  </w:num>
  <w:num w:numId="45" w16cid:durableId="1289046521">
    <w:abstractNumId w:val="28"/>
  </w:num>
  <w:num w:numId="46" w16cid:durableId="1762221830">
    <w:abstractNumId w:val="38"/>
  </w:num>
  <w:num w:numId="47" w16cid:durableId="1553730487">
    <w:abstractNumId w:val="28"/>
  </w:num>
  <w:num w:numId="48" w16cid:durableId="1409957015">
    <w:abstractNumId w:val="9"/>
  </w:num>
  <w:num w:numId="49" w16cid:durableId="1218584530">
    <w:abstractNumId w:val="17"/>
  </w:num>
  <w:num w:numId="50" w16cid:durableId="450589718">
    <w:abstractNumId w:val="40"/>
  </w:num>
  <w:num w:numId="51" w16cid:durableId="912858600">
    <w:abstractNumId w:val="24"/>
  </w:num>
  <w:num w:numId="52" w16cid:durableId="982731518">
    <w:abstractNumId w:val="18"/>
  </w:num>
  <w:num w:numId="53" w16cid:durableId="160658788">
    <w:abstractNumId w:val="23"/>
  </w:num>
  <w:num w:numId="54" w16cid:durableId="1926526973">
    <w:abstractNumId w:val="32"/>
  </w:num>
  <w:num w:numId="55" w16cid:durableId="1193960138">
    <w:abstractNumId w:val="36"/>
  </w:num>
  <w:num w:numId="56" w16cid:durableId="1743328477">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95D"/>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29C"/>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5A"/>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7B"/>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7ED"/>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CC7"/>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B11"/>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326"/>
    <w:rsid w:val="0023543D"/>
    <w:rsid w:val="002354FA"/>
    <w:rsid w:val="002355FE"/>
    <w:rsid w:val="00235632"/>
    <w:rsid w:val="002356A7"/>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6E0"/>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74D"/>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8DA"/>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22"/>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2E7"/>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483"/>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004"/>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4F9"/>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1FD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E02"/>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89B"/>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665"/>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1FA7"/>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0E2C"/>
    <w:rsid w:val="008212A7"/>
    <w:rsid w:val="00821F6D"/>
    <w:rsid w:val="00822BA2"/>
    <w:rsid w:val="00822EC0"/>
    <w:rsid w:val="00823422"/>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0A4"/>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C08"/>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0C6D"/>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021"/>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9A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464F"/>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DB3"/>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AD3"/>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23F"/>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56"/>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7FC"/>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9C5"/>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551"/>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A20"/>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BCF"/>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81A"/>
    <w:rsid w:val="00EF2A78"/>
    <w:rsid w:val="00EF2B6F"/>
    <w:rsid w:val="00EF2C62"/>
    <w:rsid w:val="00EF3AFC"/>
    <w:rsid w:val="00EF3CE4"/>
    <w:rsid w:val="00EF3E17"/>
    <w:rsid w:val="00EF3EEC"/>
    <w:rsid w:val="00EF433D"/>
    <w:rsid w:val="00EF44F1"/>
    <w:rsid w:val="00EF5787"/>
    <w:rsid w:val="00EF5B4B"/>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30F"/>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4C80"/>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0CB"/>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B70"/>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092038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1423635">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94546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9</TotalTime>
  <Pages>2</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5325</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11</cp:revision>
  <cp:lastPrinted>2008-01-30T22:09:00Z</cp:lastPrinted>
  <dcterms:created xsi:type="dcterms:W3CDTF">2025-11-07T02:20:00Z</dcterms:created>
  <dcterms:modified xsi:type="dcterms:W3CDTF">2025-11-07T08:47:00Z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